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9314B">
      <w:pPr>
        <w:pStyle w:val="4"/>
        <w:spacing w:before="0" w:after="0" w:line="533" w:lineRule="exact"/>
        <w:ind w:left="614" w:right="0" w:firstLine="0"/>
        <w:jc w:val="left"/>
        <w:rPr>
          <w:rStyle w:val="3"/>
          <w:rFonts w:ascii="KSMEAH+FZXBSJW--GB1-0" w:hAnsiTheme="minorHAnsi" w:eastAsiaTheme="minorEastAsia" w:cstheme="minorBidi"/>
          <w:color w:val="000000"/>
          <w:spacing w:val="0"/>
          <w:sz w:val="44"/>
        </w:rPr>
      </w:pPr>
      <w:r>
        <w:pict>
          <v:shape id="_x0000_s1025" o:spid="_x0000_s1025" o:spt="75" type="#_x0000_t75" style="position:absolute;left:0pt;margin-left:78.4pt;margin-top:710.8pt;height:3pt;width:146pt;mso-position-horizontal-relative:page;mso-position-vertical-relative:page;z-index:-251657216;mso-width-relative:page;mso-height-relative:page;" filled="f" o:preferrelative="t" stroked="f" coordsize="21600,21600">
            <v:path/>
            <v:fill on="f" focussize="0,0"/>
            <v:stroke on="f" joinstyle="miter"/>
            <v:imagedata r:id="rId4" o:title=""/>
            <o:lock v:ext="edit" aspectratio="t"/>
          </v:shape>
        </w:pict>
      </w:r>
      <w:r>
        <w:rPr>
          <w:rStyle w:val="3"/>
          <w:rFonts w:ascii="KSMEAH+FZXBSJW--GB1-0" w:hAnsi="KSMEAH+FZXBSJW--GB1-0" w:cs="KSMEAH+FZXBSJW--GB1-0" w:eastAsiaTheme="minorEastAsia"/>
          <w:color w:val="000000"/>
          <w:spacing w:val="-4"/>
          <w:sz w:val="44"/>
        </w:rPr>
        <w:t>通化市人民政府关于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44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44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44"/>
        </w:rPr>
        <w:t xml:space="preserve"> </w:t>
      </w:r>
      <w:r>
        <w:rPr>
          <w:rStyle w:val="3"/>
          <w:rFonts w:ascii="KSMEAH+FZXBSJW--GB1-0" w:hAnsi="KSMEAH+FZXBSJW--GB1-0" w:cs="KSMEAH+FZXBSJW--GB1-0" w:eastAsiaTheme="minorEastAsia"/>
          <w:color w:val="000000"/>
          <w:spacing w:val="-4"/>
          <w:sz w:val="44"/>
        </w:rPr>
        <w:t>年决算的报告</w:t>
      </w:r>
    </w:p>
    <w:p w14:paraId="13B81F1A">
      <w:pPr>
        <w:pStyle w:val="4"/>
        <w:spacing w:before="737" w:after="0" w:line="349" w:lineRule="exact"/>
        <w:ind w:left="0" w:right="0" w:firstLine="0"/>
        <w:jc w:val="left"/>
        <w:rPr>
          <w:rStyle w:val="3"/>
          <w:rFonts w:ascii="RUPPDK+KaiTi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ECAQH+TimesNewRomanPSMT" w:hAnsi="KECAQH+TimesNewRomanPSMT" w:cs="KECAQH+TimesNewRomanPSMT" w:eastAsiaTheme="minorEastAsia"/>
          <w:color w:val="000000"/>
          <w:spacing w:val="-3"/>
          <w:sz w:val="32"/>
        </w:rPr>
        <w:t>——</w:t>
      </w:r>
      <w:r>
        <w:rPr>
          <w:rStyle w:val="3"/>
          <w:rFonts w:ascii="RUPPDK+KaiTi_GB2312" w:hAnsi="RUPPDK+KaiTi_GB2312" w:cs="RUPPDK+KaiTi_GB2312" w:eastAsiaTheme="minorEastAsia"/>
          <w:color w:val="000000"/>
          <w:spacing w:val="-4"/>
          <w:sz w:val="32"/>
        </w:rPr>
        <w:t>在通化市第九届人民代表大会常务委员会第二十次会议上</w:t>
      </w:r>
    </w:p>
    <w:p w14:paraId="15C66452">
      <w:pPr>
        <w:pStyle w:val="4"/>
        <w:spacing w:before="227" w:after="0" w:line="329" w:lineRule="exact"/>
        <w:ind w:left="2688" w:right="0" w:firstLine="0"/>
        <w:jc w:val="left"/>
        <w:rPr>
          <w:rStyle w:val="3"/>
          <w:rFonts w:ascii="RUPPDK+KaiTi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RUPPDK+KaiTi_GB2312" w:hAnsi="RUPPDK+KaiTi_GB2312" w:cs="RUPPDK+KaiTi_GB2312" w:eastAsiaTheme="minorEastAsia"/>
          <w:color w:val="000000"/>
          <w:spacing w:val="-4"/>
          <w:sz w:val="32"/>
        </w:rPr>
        <w:t>通化市财政局局长</w:t>
      </w:r>
      <w:r>
        <w:rPr>
          <w:rStyle w:val="3"/>
          <w:rFonts w:ascii="Times New Roman" w:hAnsiTheme="minorHAnsi" w:eastAsiaTheme="minorEastAsia" w:cstheme="minorBidi"/>
          <w:color w:val="000000"/>
          <w:spacing w:val="235"/>
          <w:sz w:val="32"/>
        </w:rPr>
        <w:t xml:space="preserve"> </w:t>
      </w:r>
      <w:r>
        <w:rPr>
          <w:rStyle w:val="3"/>
          <w:rFonts w:ascii="RUPPDK+KaiTi_GB2312" w:hAnsi="RUPPDK+KaiTi_GB2312" w:cs="RUPPDK+KaiTi_GB2312" w:eastAsiaTheme="minorEastAsia"/>
          <w:color w:val="000000"/>
          <w:spacing w:val="-3"/>
          <w:sz w:val="32"/>
        </w:rPr>
        <w:t>石剑</w:t>
      </w:r>
    </w:p>
    <w:p w14:paraId="0DE2681E">
      <w:pPr>
        <w:pStyle w:val="4"/>
        <w:spacing w:before="823" w:after="0" w:line="329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WLDPQ+FangSong_GB2312" w:hAnsi="PWLDPQ+FangSong_GB2312" w:cs="PWLDPQ+FangSong_GB2312" w:eastAsiaTheme="minorEastAsia"/>
          <w:color w:val="000000"/>
          <w:spacing w:val="-4"/>
          <w:sz w:val="32"/>
        </w:rPr>
        <w:t>主任、各位副主任、秘书长、各位委员：</w:t>
      </w:r>
    </w:p>
    <w:p w14:paraId="26EAF890">
      <w:pPr>
        <w:pStyle w:val="4"/>
        <w:spacing w:before="240" w:after="0" w:line="349" w:lineRule="exact"/>
        <w:ind w:left="631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2024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0"/>
          <w:sz w:val="32"/>
        </w:rPr>
        <w:t>年</w:t>
      </w:r>
      <w:r>
        <w:rPr>
          <w:rStyle w:val="3"/>
          <w:rFonts w:ascii="Times New Roman" w:hAnsiTheme="minorHAnsi" w:eastAsiaTheme="minorEastAsia" w:cstheme="minorBidi"/>
          <w:color w:val="000000"/>
          <w:spacing w:val="-4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0"/>
          <w:sz w:val="32"/>
        </w:rPr>
        <w:t>1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0"/>
          <w:sz w:val="32"/>
        </w:rPr>
        <w:t>月</w:t>
      </w:r>
      <w:r>
        <w:rPr>
          <w:rStyle w:val="3"/>
          <w:rFonts w:ascii="Times New Roman" w:hAnsiTheme="minorHAnsi" w:eastAsiaTheme="minorEastAsia" w:cstheme="minorBidi"/>
          <w:color w:val="000000"/>
          <w:spacing w:val="-6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10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4"/>
          <w:sz w:val="32"/>
        </w:rPr>
        <w:t>日，通化市第九届人民代表大会第三次会议</w:t>
      </w:r>
    </w:p>
    <w:p w14:paraId="2A1503B5">
      <w:pPr>
        <w:pStyle w:val="4"/>
        <w:spacing w:before="220" w:after="0" w:line="349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WLDPQ+FangSong_GB2312" w:hAnsi="PWLDPQ+FangSong_GB2312" w:cs="PWLDPQ+FangSong_GB2312" w:eastAsiaTheme="minorEastAsia"/>
          <w:color w:val="000000"/>
          <w:spacing w:val="-18"/>
          <w:sz w:val="32"/>
        </w:rPr>
        <w:t>审议批准了《关于通化市</w:t>
      </w:r>
      <w:r>
        <w:rPr>
          <w:rStyle w:val="3"/>
          <w:rFonts w:ascii="Times New Roman" w:hAnsiTheme="minorHAnsi" w:eastAsiaTheme="minorEastAsia" w:cstheme="minorBidi"/>
          <w:color w:val="000000"/>
          <w:spacing w:val="14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4"/>
          <w:sz w:val="32"/>
        </w:rPr>
        <w:t>年预算执行情况和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2024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35"/>
          <w:sz w:val="32"/>
        </w:rPr>
        <w:t>年预算（草</w:t>
      </w:r>
    </w:p>
    <w:p w14:paraId="3CECB9F6">
      <w:pPr>
        <w:pStyle w:val="4"/>
        <w:spacing w:before="220" w:after="0" w:line="349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WLDPQ+FangSong_GB2312" w:hAnsi="PWLDPQ+FangSong_GB2312" w:cs="PWLDPQ+FangSong_GB2312" w:eastAsiaTheme="minorEastAsia"/>
          <w:color w:val="000000"/>
          <w:spacing w:val="-8"/>
          <w:sz w:val="32"/>
        </w:rPr>
        <w:t>案）的报告》（以下简称“原报告”）。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2024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0"/>
          <w:sz w:val="32"/>
        </w:rPr>
        <w:t>年</w:t>
      </w:r>
      <w:r>
        <w:rPr>
          <w:rStyle w:val="3"/>
          <w:rFonts w:ascii="Times New Roman" w:hAnsiTheme="minorHAnsi" w:eastAsiaTheme="minorEastAsia" w:cstheme="minorBidi"/>
          <w:color w:val="000000"/>
          <w:spacing w:val="-6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0"/>
          <w:sz w:val="32"/>
        </w:rPr>
        <w:t>7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6"/>
          <w:sz w:val="32"/>
        </w:rPr>
        <w:t>月，省财政厅</w:t>
      </w:r>
    </w:p>
    <w:p w14:paraId="5E86F6ED">
      <w:pPr>
        <w:pStyle w:val="4"/>
        <w:spacing w:before="227" w:after="0" w:line="329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WLDPQ+FangSong_GB2312" w:hAnsi="PWLDPQ+FangSong_GB2312" w:cs="PWLDPQ+FangSong_GB2312" w:eastAsiaTheme="minorEastAsia"/>
          <w:color w:val="000000"/>
          <w:spacing w:val="-4"/>
          <w:sz w:val="32"/>
        </w:rPr>
        <w:t>审核通过我市财政收支决算。现在，受市政府委托，我向本次常</w:t>
      </w:r>
    </w:p>
    <w:p w14:paraId="2621DAA0">
      <w:pPr>
        <w:pStyle w:val="4"/>
        <w:spacing w:before="240" w:after="0" w:line="349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WLDPQ+FangSong_GB2312" w:hAnsi="PWLDPQ+FangSong_GB2312" w:cs="PWLDPQ+FangSong_GB2312" w:eastAsiaTheme="minorEastAsia"/>
          <w:color w:val="000000"/>
          <w:spacing w:val="-4"/>
          <w:sz w:val="32"/>
        </w:rPr>
        <w:t>委会报告通化市</w:t>
      </w:r>
      <w:r>
        <w:rPr>
          <w:rStyle w:val="3"/>
          <w:rFonts w:ascii="Times New Roman" w:hAnsiTheme="minorHAnsi" w:eastAsiaTheme="minorEastAsia" w:cstheme="minorBidi"/>
          <w:color w:val="000000"/>
          <w:spacing w:val="-5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4"/>
          <w:sz w:val="32"/>
        </w:rPr>
        <w:t>年财政收支决算，请予审议。</w:t>
      </w:r>
    </w:p>
    <w:p w14:paraId="5E884E5E">
      <w:pPr>
        <w:pStyle w:val="4"/>
        <w:spacing w:before="220" w:after="0" w:line="349" w:lineRule="exact"/>
        <w:ind w:left="643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黑体" w:hAnsi="黑体" w:cs="黑体" w:eastAsiaTheme="minorEastAsia"/>
          <w:color w:val="000000"/>
          <w:spacing w:val="-4"/>
          <w:sz w:val="32"/>
        </w:rPr>
        <w:t>一、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黑体" w:hAnsi="黑体" w:cs="黑体" w:eastAsiaTheme="minorEastAsia"/>
          <w:color w:val="000000"/>
          <w:spacing w:val="-4"/>
          <w:sz w:val="32"/>
        </w:rPr>
        <w:t>年决算情况</w:t>
      </w:r>
    </w:p>
    <w:p w14:paraId="6BE0AD0A">
      <w:pPr>
        <w:pStyle w:val="4"/>
        <w:spacing w:before="227" w:after="0" w:line="329" w:lineRule="exact"/>
        <w:ind w:left="643" w:right="0" w:firstLine="0"/>
        <w:jc w:val="left"/>
        <w:rPr>
          <w:rStyle w:val="3"/>
          <w:rFonts w:ascii="楷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楷体" w:hAnsi="楷体" w:cs="楷体" w:eastAsiaTheme="minorEastAsia"/>
          <w:color w:val="000000"/>
          <w:spacing w:val="-4"/>
          <w:sz w:val="32"/>
        </w:rPr>
        <w:t>（一）一般公共预算收支决算</w:t>
      </w:r>
    </w:p>
    <w:p w14:paraId="388F51FD">
      <w:pPr>
        <w:pStyle w:val="4"/>
        <w:spacing w:before="223" w:after="0" w:line="349" w:lineRule="exact"/>
        <w:ind w:left="631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TKTJC+TimesNewRomanPS-BoldMT" w:hAnsiTheme="minorHAnsi" w:eastAsiaTheme="minorEastAsia" w:cstheme="minorBidi"/>
          <w:color w:val="000000"/>
          <w:spacing w:val="6"/>
          <w:sz w:val="32"/>
        </w:rPr>
        <w:t>1.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14"/>
          <w:sz w:val="32"/>
        </w:rPr>
        <w:t>地区收支决算。通化地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11"/>
          <w:sz w:val="32"/>
        </w:rPr>
        <w:t>区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13"/>
          <w:sz w:val="32"/>
        </w:rPr>
        <w:t>一般公共预算地方级财政收入</w:t>
      </w:r>
    </w:p>
    <w:p w14:paraId="7998FC92">
      <w:pPr>
        <w:pStyle w:val="4"/>
        <w:spacing w:before="146" w:after="0" w:line="377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38.8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3"/>
          <w:sz w:val="32"/>
        </w:rPr>
        <w:t>亿元，为调整预算的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96.2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3"/>
          <w:sz w:val="32"/>
        </w:rPr>
        <w:t>%</w:t>
      </w:r>
      <w:r>
        <w:rPr>
          <w:rStyle w:val="3"/>
          <w:rFonts w:ascii="宋体" w:hAnsi="宋体" w:cs="宋体" w:eastAsiaTheme="minorEastAsia"/>
          <w:color w:val="000000"/>
          <w:spacing w:val="3"/>
          <w:sz w:val="16"/>
        </w:rPr>
        <w:t>①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3"/>
          <w:sz w:val="32"/>
        </w:rPr>
        <w:t>，增长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39.3%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3"/>
          <w:sz w:val="32"/>
        </w:rPr>
        <w:t>。其中：增值税、</w:t>
      </w:r>
    </w:p>
    <w:p w14:paraId="2C1C93A7">
      <w:pPr>
        <w:pStyle w:val="4"/>
        <w:spacing w:before="169" w:after="0" w:line="368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WLDPQ+FangSong_GB2312" w:hAnsi="PWLDPQ+FangSong_GB2312" w:cs="PWLDPQ+FangSong_GB2312" w:eastAsiaTheme="minorEastAsia"/>
          <w:color w:val="000000"/>
          <w:spacing w:val="-3"/>
          <w:sz w:val="32"/>
        </w:rPr>
        <w:t>企业所得税等税收收入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1"/>
          <w:sz w:val="32"/>
        </w:rPr>
        <w:t>18.6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15"/>
          <w:sz w:val="32"/>
        </w:rPr>
        <w:t>亿元，占总收入</w:t>
      </w:r>
      <w:r>
        <w:rPr>
          <w:rStyle w:val="3"/>
          <w:rFonts w:ascii="Times New Roman" w:hAnsiTheme="minorHAnsi" w:eastAsiaTheme="minorEastAsia" w:cstheme="minorBidi"/>
          <w:color w:val="000000"/>
          <w:spacing w:val="11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47.8%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92"/>
          <w:sz w:val="32"/>
        </w:rPr>
        <w:t>，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4"/>
          <w:sz w:val="34"/>
        </w:rPr>
        <w:t>增长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4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29.3%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0"/>
          <w:sz w:val="32"/>
        </w:rPr>
        <w:t>；</w:t>
      </w:r>
    </w:p>
    <w:p w14:paraId="72067F04">
      <w:pPr>
        <w:pStyle w:val="4"/>
        <w:spacing w:before="171" w:after="0" w:line="368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WLDPQ+FangSong_GB2312" w:hAnsi="PWLDPQ+FangSong_GB2312" w:cs="PWLDPQ+FangSong_GB2312" w:eastAsiaTheme="minorEastAsia"/>
          <w:color w:val="000000"/>
          <w:spacing w:val="-3"/>
          <w:sz w:val="32"/>
        </w:rPr>
        <w:t>非税收入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1"/>
          <w:sz w:val="32"/>
        </w:rPr>
        <w:t>20.2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7"/>
          <w:sz w:val="32"/>
        </w:rPr>
        <w:t>亿元，占总收入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52.2%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34"/>
          <w:sz w:val="32"/>
        </w:rPr>
        <w:t>，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4"/>
          <w:sz w:val="34"/>
        </w:rPr>
        <w:t>增长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4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50%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7"/>
          <w:sz w:val="32"/>
        </w:rPr>
        <w:t>。一般公共预算</w:t>
      </w:r>
    </w:p>
    <w:p w14:paraId="476A5C9A">
      <w:pPr>
        <w:pStyle w:val="4"/>
        <w:spacing w:before="201" w:after="0" w:line="349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WLDPQ+FangSong_GB2312" w:hAnsi="PWLDPQ+FangSong_GB2312" w:cs="PWLDPQ+FangSong_GB2312" w:eastAsiaTheme="minorEastAsia"/>
          <w:color w:val="000000"/>
          <w:spacing w:val="-1"/>
          <w:sz w:val="32"/>
        </w:rPr>
        <w:t>支出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201.6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2"/>
          <w:sz w:val="32"/>
        </w:rPr>
        <w:t>亿元，为调整预算的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80.9%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1"/>
          <w:sz w:val="32"/>
        </w:rPr>
        <w:t>，增长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1"/>
          <w:sz w:val="32"/>
        </w:rPr>
        <w:t>7.1%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2"/>
          <w:sz w:val="32"/>
        </w:rPr>
        <w:t>。其中：与民</w:t>
      </w:r>
    </w:p>
    <w:p w14:paraId="1251BE88">
      <w:pPr>
        <w:pStyle w:val="4"/>
        <w:spacing w:before="205" w:after="0" w:line="329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WLDPQ+FangSong_GB2312" w:hAnsi="PWLDPQ+FangSong_GB2312" w:cs="PWLDPQ+FangSong_GB2312" w:eastAsiaTheme="minorEastAsia"/>
          <w:color w:val="000000"/>
          <w:spacing w:val="-3"/>
          <w:sz w:val="32"/>
        </w:rPr>
        <w:t>生相关的教育、社会保障、卫生健康、农林水利、城乡建设等支</w:t>
      </w:r>
    </w:p>
    <w:p w14:paraId="16BD4D16">
      <w:pPr>
        <w:pStyle w:val="4"/>
        <w:spacing w:before="221" w:after="0" w:line="349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WLDPQ+FangSong_GB2312" w:hAnsi="PWLDPQ+FangSong_GB2312" w:cs="PWLDPQ+FangSong_GB2312" w:eastAsiaTheme="minorEastAsia"/>
          <w:color w:val="000000"/>
          <w:spacing w:val="0"/>
          <w:sz w:val="32"/>
        </w:rPr>
        <w:t>出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2"/>
          <w:sz w:val="32"/>
        </w:rPr>
        <w:t>150.2</w:t>
      </w:r>
      <w:r>
        <w:rPr>
          <w:rStyle w:val="3"/>
          <w:rFonts w:ascii="Times New Roman" w:hAnsiTheme="minorHAnsi" w:eastAsiaTheme="minorEastAsia" w:cstheme="minorBidi"/>
          <w:color w:val="000000"/>
          <w:spacing w:val="4"/>
          <w:sz w:val="32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3"/>
          <w:sz w:val="32"/>
        </w:rPr>
        <w:t>亿元，占总支出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-1"/>
          <w:sz w:val="32"/>
        </w:rPr>
        <w:t>74.5%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3"/>
          <w:sz w:val="32"/>
        </w:rPr>
        <w:t>（以上数据除预算收支占比外，</w:t>
      </w:r>
    </w:p>
    <w:p w14:paraId="11CE79F5">
      <w:pPr>
        <w:pStyle w:val="4"/>
        <w:spacing w:before="208" w:after="0" w:line="329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PWLDPQ+FangSong_GB2312" w:hAnsi="PWLDPQ+FangSong_GB2312" w:cs="PWLDPQ+FangSong_GB2312" w:eastAsiaTheme="minorEastAsia"/>
          <w:color w:val="000000"/>
          <w:spacing w:val="-4"/>
          <w:sz w:val="32"/>
        </w:rPr>
        <w:t>其他数据与原报告相同）。</w:t>
      </w:r>
    </w:p>
    <w:p w14:paraId="5D235F85">
      <w:pPr>
        <w:pStyle w:val="4"/>
        <w:spacing w:before="417" w:after="0" w:line="193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18"/>
        </w:rPr>
      </w:pPr>
      <w:r>
        <w:rPr>
          <w:rStyle w:val="3"/>
          <w:rFonts w:ascii="URGSPS+WXFS" w:hAnsi="URGSPS+WXFS" w:cs="URGSPS+WXFS" w:eastAsiaTheme="minorEastAsia"/>
          <w:color w:val="000000"/>
          <w:spacing w:val="0"/>
          <w:sz w:val="11"/>
        </w:rPr>
        <w:t>①</w:t>
      </w:r>
      <w:r>
        <w:rPr>
          <w:rStyle w:val="3"/>
          <w:rFonts w:ascii="Times New Roman" w:hAnsiTheme="minorHAnsi" w:eastAsiaTheme="minorEastAsia" w:cstheme="minorBidi"/>
          <w:color w:val="000000"/>
          <w:spacing w:val="57"/>
          <w:sz w:val="11"/>
        </w:rPr>
        <w:t xml:space="preserve"> </w:t>
      </w:r>
      <w:r>
        <w:rPr>
          <w:rStyle w:val="3"/>
          <w:rFonts w:ascii="PWLDPQ+FangSong_GB2312" w:hAnsi="PWLDPQ+FangSong_GB2312" w:cs="PWLDPQ+FangSong_GB2312" w:eastAsiaTheme="minorEastAsia"/>
          <w:color w:val="000000"/>
          <w:spacing w:val="-4"/>
          <w:sz w:val="18"/>
        </w:rPr>
        <w:t>调整预算比率说明：决算报告中调整预算数计算方式与预算草案调整预算数存在差异，导致决算报告和预算草案</w:t>
      </w:r>
    </w:p>
    <w:p w14:paraId="09FB8A8B">
      <w:pPr>
        <w:pStyle w:val="4"/>
        <w:spacing w:before="55" w:after="0" w:line="190" w:lineRule="exact"/>
        <w:ind w:left="0" w:right="0" w:firstLine="0"/>
        <w:jc w:val="left"/>
        <w:rPr>
          <w:rStyle w:val="3"/>
          <w:rFonts w:ascii="PWLDPQ+FangSong_GB2312" w:hAnsiTheme="minorHAnsi" w:eastAsiaTheme="minorEastAsia" w:cstheme="minorBidi"/>
          <w:color w:val="000000"/>
          <w:spacing w:val="0"/>
          <w:sz w:val="18"/>
        </w:rPr>
      </w:pPr>
      <w:r>
        <w:rPr>
          <w:rStyle w:val="3"/>
          <w:rFonts w:ascii="PWLDPQ+FangSong_GB2312" w:hAnsi="PWLDPQ+FangSong_GB2312" w:cs="PWLDPQ+FangSong_GB2312" w:eastAsiaTheme="minorEastAsia"/>
          <w:color w:val="000000"/>
          <w:spacing w:val="-4"/>
          <w:sz w:val="18"/>
        </w:rPr>
        <w:t>预算执行率不一致（下同）。</w:t>
      </w:r>
    </w:p>
    <w:p w14:paraId="7F2C14C1">
      <w:pPr>
        <w:pStyle w:val="4"/>
        <w:spacing w:before="442" w:after="0" w:line="303" w:lineRule="exact"/>
        <w:ind w:left="8376" w:right="0" w:firstLine="0"/>
        <w:jc w:val="left"/>
        <w:rPr>
          <w:rStyle w:val="3"/>
          <w:rFonts w:ascii="KECAQH+TimesNewRomanPSMT" w:hAnsiTheme="minorHAnsi" w:eastAsiaTheme="minorEastAsia" w:cstheme="minorBidi"/>
          <w:color w:val="000000"/>
          <w:spacing w:val="0"/>
          <w:sz w:val="28"/>
        </w:rPr>
        <w:sectPr>
          <w:pgSz w:w="11900" w:h="16820"/>
          <w:pgMar w:top="2143" w:right="100" w:bottom="0" w:left="1589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KECAQH+TimesNewRomanPSMT" w:hAnsiTheme="minorHAnsi" w:eastAsiaTheme="minorEastAsia" w:cstheme="minorBidi"/>
          <w:color w:val="000000"/>
          <w:spacing w:val="0"/>
          <w:sz w:val="28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8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0"/>
          <w:sz w:val="28"/>
        </w:rPr>
        <w:t>1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28"/>
        </w:rPr>
        <w:t xml:space="preserve"> </w:t>
      </w:r>
      <w:r>
        <w:rPr>
          <w:rStyle w:val="3"/>
          <w:rFonts w:ascii="KECAQH+TimesNewRomanPSMT" w:hAnsiTheme="minorHAnsi" w:eastAsiaTheme="minorEastAsia" w:cstheme="minorBidi"/>
          <w:color w:val="000000"/>
          <w:spacing w:val="0"/>
          <w:sz w:val="28"/>
        </w:rPr>
        <w:t>-</w:t>
      </w:r>
    </w:p>
    <w:p w14:paraId="797F646B">
      <w:pPr>
        <w:pStyle w:val="5"/>
        <w:spacing w:before="0" w:after="0" w:line="349" w:lineRule="exact"/>
        <w:ind w:left="631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DENOBD+TimesNewRomanPS-BoldMT" w:hAnsiTheme="minorHAnsi" w:eastAsiaTheme="minorEastAsia" w:cstheme="minorBidi"/>
          <w:color w:val="000000"/>
          <w:spacing w:val="-2"/>
          <w:sz w:val="32"/>
        </w:rPr>
        <w:t>2.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地区收支平衡情况。通化地区地方级财政收入</w:t>
      </w:r>
      <w:r>
        <w:rPr>
          <w:rStyle w:val="3"/>
          <w:rFonts w:ascii="Times New Roman" w:hAnsiTheme="minorHAnsi" w:eastAsiaTheme="minorEastAsia" w:cstheme="minorBidi"/>
          <w:color w:val="000000"/>
          <w:spacing w:val="-4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1"/>
          <w:sz w:val="32"/>
        </w:rPr>
        <w:t>38.8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2"/>
          <w:sz w:val="32"/>
        </w:rPr>
        <w:t>亿元，</w:t>
      </w:r>
    </w:p>
    <w:p w14:paraId="10C3EB1D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加上上级补助收入</w:t>
      </w:r>
      <w:r>
        <w:rPr>
          <w:rStyle w:val="3"/>
          <w:rFonts w:ascii="Times New Roman" w:hAnsiTheme="minorHAnsi" w:eastAsiaTheme="minorEastAsia" w:cstheme="minorBidi"/>
          <w:color w:val="000000"/>
          <w:spacing w:val="-4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139.5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亿元，一般债务转贷收入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43.9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亿元，上</w:t>
      </w:r>
    </w:p>
    <w:p w14:paraId="09A0B337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-6"/>
          <w:sz w:val="32"/>
        </w:rPr>
        <w:t>年结转、调入资金、动用预算稳定调节基金等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1"/>
          <w:sz w:val="32"/>
        </w:rPr>
        <w:t>79.7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7"/>
          <w:sz w:val="32"/>
        </w:rPr>
        <w:t>亿元，收入总</w:t>
      </w:r>
    </w:p>
    <w:p w14:paraId="655D6E40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0"/>
          <w:sz w:val="32"/>
        </w:rPr>
        <w:t>计</w:t>
      </w:r>
      <w:r>
        <w:rPr>
          <w:rStyle w:val="3"/>
          <w:rFonts w:ascii="Times New Roman" w:hAnsiTheme="minorHAnsi" w:eastAsiaTheme="minorEastAsia" w:cstheme="minorBidi"/>
          <w:color w:val="000000"/>
          <w:spacing w:val="-6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301.9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10"/>
          <w:sz w:val="32"/>
        </w:rPr>
        <w:t>亿元。一般公共预算支出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201.6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10"/>
          <w:sz w:val="32"/>
        </w:rPr>
        <w:t>亿元，加上一般债务还本</w:t>
      </w:r>
    </w:p>
    <w:p w14:paraId="66BAC9A1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0"/>
          <w:sz w:val="32"/>
        </w:rPr>
        <w:t>支出、上解支出、结转下年及安排预算稳定调节基金等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100.3</w:t>
      </w:r>
      <w:r>
        <w:rPr>
          <w:rStyle w:val="3"/>
          <w:rFonts w:ascii="Times New Roman" w:hAnsiTheme="minorHAnsi" w:eastAsiaTheme="minorEastAsia" w:cstheme="minorBidi"/>
          <w:color w:val="000000"/>
          <w:spacing w:val="4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0"/>
          <w:sz w:val="32"/>
        </w:rPr>
        <w:t>亿</w:t>
      </w:r>
    </w:p>
    <w:p w14:paraId="2EEF3D87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0"/>
          <w:sz w:val="32"/>
        </w:rPr>
        <w:t>元，支出总计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301.9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0"/>
          <w:sz w:val="32"/>
        </w:rPr>
        <w:t>亿元。收支总量相抵，实现收支平衡（以上</w:t>
      </w:r>
    </w:p>
    <w:p w14:paraId="070D6252">
      <w:pPr>
        <w:pStyle w:val="5"/>
        <w:spacing w:before="227" w:after="0" w:line="32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-4"/>
          <w:sz w:val="32"/>
        </w:rPr>
        <w:t>数据与原报告相同）。</w:t>
      </w:r>
    </w:p>
    <w:p w14:paraId="69416A9B">
      <w:pPr>
        <w:pStyle w:val="5"/>
        <w:spacing w:before="240" w:after="0" w:line="349" w:lineRule="exact"/>
        <w:ind w:left="643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DENOBD+TimesNewRomanPS-BoldMT" w:hAnsiTheme="minorHAnsi" w:eastAsiaTheme="minorEastAsia" w:cstheme="minorBidi"/>
          <w:color w:val="000000"/>
          <w:spacing w:val="0"/>
          <w:sz w:val="32"/>
        </w:rPr>
        <w:t>3.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1"/>
          <w:sz w:val="32"/>
        </w:rPr>
        <w:t>市本级收支决算及平衡情况。市本级一般公共预算地方级</w:t>
      </w:r>
    </w:p>
    <w:p w14:paraId="1620D2B7">
      <w:pPr>
        <w:pStyle w:val="5"/>
        <w:spacing w:before="186" w:after="0" w:line="371" w:lineRule="exact"/>
        <w:ind w:left="0" w:right="0" w:firstLine="0"/>
        <w:jc w:val="left"/>
        <w:rPr>
          <w:rStyle w:val="3"/>
          <w:rFonts w:ascii="LEMEDR+TimesNewRomanPS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财政收入</w:t>
      </w:r>
      <w:r>
        <w:rPr>
          <w:rStyle w:val="3"/>
          <w:rFonts w:ascii="Times New Roman" w:hAnsiTheme="minorHAnsi" w:eastAsiaTheme="minorEastAsia" w:cstheme="minorBidi"/>
          <w:color w:val="000000"/>
          <w:spacing w:val="-18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12.8</w:t>
      </w:r>
      <w:r>
        <w:rPr>
          <w:rStyle w:val="3"/>
          <w:rFonts w:ascii="Times New Roman" w:hAnsiTheme="minorHAnsi" w:eastAsiaTheme="minorEastAsia" w:cstheme="minorBidi"/>
          <w:color w:val="000000"/>
          <w:spacing w:val="-15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41"/>
          <w:sz w:val="32"/>
        </w:rPr>
        <w:t>亿元，为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4"/>
        </w:rPr>
        <w:t>调整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预算的</w:t>
      </w:r>
      <w:r>
        <w:rPr>
          <w:rStyle w:val="3"/>
          <w:rFonts w:ascii="Times New Roman" w:hAnsiTheme="minorHAnsi" w:eastAsiaTheme="minorEastAsia" w:cstheme="minorBidi"/>
          <w:color w:val="000000"/>
          <w:spacing w:val="-18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97.9%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20"/>
          <w:sz w:val="32"/>
        </w:rPr>
        <w:t>，加上上级补助收入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32.6</w:t>
      </w:r>
    </w:p>
    <w:p w14:paraId="52DA6CDD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-6"/>
          <w:sz w:val="32"/>
        </w:rPr>
        <w:t>亿元，一般债务转贷收入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1"/>
          <w:sz w:val="32"/>
        </w:rPr>
        <w:t>16.1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7"/>
          <w:sz w:val="32"/>
        </w:rPr>
        <w:t>亿元，上年结余、动用预算稳定调</w:t>
      </w:r>
    </w:p>
    <w:p w14:paraId="5101C7A5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-9"/>
          <w:sz w:val="32"/>
        </w:rPr>
        <w:t>节基金、调入资金等</w:t>
      </w:r>
      <w:r>
        <w:rPr>
          <w:rStyle w:val="3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1"/>
          <w:sz w:val="32"/>
        </w:rPr>
        <w:t>16.1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10"/>
          <w:sz w:val="32"/>
        </w:rPr>
        <w:t>亿元，收入总计</w:t>
      </w:r>
      <w:r>
        <w:rPr>
          <w:rStyle w:val="3"/>
          <w:rFonts w:ascii="Times New Roman" w:hAnsiTheme="minorHAnsi" w:eastAsiaTheme="minorEastAsia" w:cstheme="minorBidi"/>
          <w:color w:val="000000"/>
          <w:spacing w:val="6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1"/>
          <w:sz w:val="32"/>
        </w:rPr>
        <w:t>77.6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9"/>
          <w:sz w:val="32"/>
        </w:rPr>
        <w:t>亿元。一般公共预</w:t>
      </w:r>
    </w:p>
    <w:p w14:paraId="5DBD0948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算支出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1"/>
          <w:sz w:val="32"/>
        </w:rPr>
        <w:t>47.8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5"/>
          <w:sz w:val="32"/>
        </w:rPr>
        <w:t>亿元，完成调整预算的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80.4%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5"/>
          <w:sz w:val="32"/>
        </w:rPr>
        <w:t>，加上一般债务还本支</w:t>
      </w:r>
    </w:p>
    <w:p w14:paraId="7517D711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出、安排预算稳定调节基金、上解支出、结转下年等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1"/>
          <w:sz w:val="32"/>
        </w:rPr>
        <w:t>29.8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亿元，</w:t>
      </w:r>
    </w:p>
    <w:p w14:paraId="032F73FD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支出总量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1"/>
          <w:sz w:val="32"/>
        </w:rPr>
        <w:t>77.6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7"/>
          <w:sz w:val="32"/>
        </w:rPr>
        <w:t>亿元。收支总量相抵，实现收支平衡（以上数据除</w:t>
      </w:r>
    </w:p>
    <w:p w14:paraId="41BC213F">
      <w:pPr>
        <w:pStyle w:val="5"/>
        <w:spacing w:before="227" w:after="0" w:line="32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-4"/>
          <w:sz w:val="32"/>
        </w:rPr>
        <w:t>预算支出占比外，其他数据与原报告相同）。</w:t>
      </w:r>
    </w:p>
    <w:p w14:paraId="5A4E88AF">
      <w:pPr>
        <w:pStyle w:val="5"/>
        <w:spacing w:before="247" w:after="0" w:line="329" w:lineRule="exact"/>
        <w:ind w:left="643" w:right="0" w:firstLine="0"/>
        <w:jc w:val="left"/>
        <w:rPr>
          <w:rStyle w:val="3"/>
          <w:rFonts w:ascii="楷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楷体" w:hAnsi="楷体" w:cs="楷体" w:eastAsiaTheme="minorEastAsia"/>
          <w:color w:val="000000"/>
          <w:spacing w:val="-4"/>
          <w:sz w:val="32"/>
        </w:rPr>
        <w:t>（二）政府性基金预算收支决算</w:t>
      </w:r>
    </w:p>
    <w:p w14:paraId="746815CA">
      <w:pPr>
        <w:pStyle w:val="5"/>
        <w:spacing w:before="240" w:after="0" w:line="349" w:lineRule="exact"/>
        <w:ind w:left="643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DENOBD+TimesNewRomanPS-BoldMT" w:hAnsiTheme="minorHAnsi" w:eastAsiaTheme="minorEastAsia" w:cstheme="minorBidi"/>
          <w:color w:val="000000"/>
          <w:spacing w:val="0"/>
          <w:sz w:val="32"/>
        </w:rPr>
        <w:t>1.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1"/>
          <w:sz w:val="32"/>
        </w:rPr>
        <w:t>地区收支决算及平衡情况。通化地区政府性基金收入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0"/>
          <w:sz w:val="32"/>
        </w:rPr>
        <w:t>9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0"/>
          <w:sz w:val="32"/>
        </w:rPr>
        <w:t>亿</w:t>
      </w:r>
    </w:p>
    <w:p w14:paraId="65B0B9C5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2"/>
          <w:sz w:val="32"/>
        </w:rPr>
        <w:t>元，为调整预算的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1"/>
          <w:sz w:val="32"/>
        </w:rPr>
        <w:t>72.8%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2"/>
          <w:sz w:val="32"/>
        </w:rPr>
        <w:t>，下降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1"/>
          <w:sz w:val="32"/>
        </w:rPr>
        <w:t>55.8%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2"/>
          <w:sz w:val="32"/>
        </w:rPr>
        <w:t>。加上专项债务转贷收入</w:t>
      </w:r>
    </w:p>
    <w:p w14:paraId="60F7D5EC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51.3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6"/>
          <w:sz w:val="32"/>
        </w:rPr>
        <w:t>亿元，上级补助收入、上年结转、调入资金等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18.7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10"/>
          <w:sz w:val="32"/>
        </w:rPr>
        <w:t>亿元，收</w:t>
      </w:r>
    </w:p>
    <w:p w14:paraId="640FCECC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-4"/>
          <w:sz w:val="32"/>
        </w:rPr>
        <w:t>入总计</w:t>
      </w:r>
      <w:r>
        <w:rPr>
          <w:rStyle w:val="3"/>
          <w:rFonts w:ascii="Times New Roman" w:hAnsiTheme="minorHAnsi" w:eastAsiaTheme="minorEastAsia" w:cstheme="minorBidi"/>
          <w:color w:val="000000"/>
          <w:spacing w:val="-4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79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19"/>
          <w:sz w:val="32"/>
        </w:rPr>
        <w:t>亿元。政府性基金支出</w:t>
      </w:r>
      <w:r>
        <w:rPr>
          <w:rStyle w:val="3"/>
          <w:rFonts w:ascii="Times New Roman" w:hAnsiTheme="minorHAnsi" w:eastAsiaTheme="minorEastAsia" w:cstheme="minorBidi"/>
          <w:color w:val="000000"/>
          <w:spacing w:val="10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57.1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20"/>
          <w:sz w:val="32"/>
        </w:rPr>
        <w:t>亿元，为调整预算的</w:t>
      </w:r>
      <w:r>
        <w:rPr>
          <w:rStyle w:val="3"/>
          <w:rFonts w:ascii="Times New Roman" w:hAnsiTheme="minorHAnsi" w:eastAsiaTheme="minorEastAsia" w:cstheme="minorBidi"/>
          <w:color w:val="000000"/>
          <w:spacing w:val="12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89.5%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0"/>
          <w:sz w:val="32"/>
        </w:rPr>
        <w:t>，</w:t>
      </w:r>
    </w:p>
    <w:p w14:paraId="578F9606">
      <w:pPr>
        <w:pStyle w:val="5"/>
        <w:spacing w:before="186" w:after="0" w:line="371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-4"/>
          <w:sz w:val="34"/>
        </w:rPr>
        <w:t>下降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4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28.6%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35"/>
          <w:sz w:val="34"/>
        </w:rPr>
        <w:t>，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加上专项债务还本支出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14.1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9"/>
          <w:sz w:val="32"/>
        </w:rPr>
        <w:t>亿元，上解支出、调出</w:t>
      </w:r>
    </w:p>
    <w:p w14:paraId="7922388D">
      <w:pPr>
        <w:pStyle w:val="5"/>
        <w:spacing w:before="220" w:after="0" w:line="349" w:lineRule="exact"/>
        <w:ind w:left="0" w:right="0" w:firstLine="0"/>
        <w:jc w:val="left"/>
        <w:rPr>
          <w:rStyle w:val="3"/>
          <w:rFonts w:ascii="QMIJFV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资金、结转下年等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1"/>
          <w:sz w:val="32"/>
        </w:rPr>
        <w:t>7.8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亿元，支出总计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-2"/>
          <w:sz w:val="32"/>
        </w:rPr>
        <w:t>79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QMIJFV+FangSong_GB2312" w:hAnsi="QMIJFV+FangSong_GB2312" w:cs="QMIJFV+FangSong_GB2312" w:eastAsiaTheme="minorEastAsia"/>
          <w:color w:val="000000"/>
          <w:spacing w:val="-3"/>
          <w:sz w:val="32"/>
        </w:rPr>
        <w:t>亿元。收支总量相抵，</w:t>
      </w:r>
    </w:p>
    <w:p w14:paraId="4C387D0E">
      <w:pPr>
        <w:pStyle w:val="5"/>
        <w:spacing w:before="549" w:after="0" w:line="303" w:lineRule="exact"/>
        <w:ind w:left="0" w:right="0" w:firstLine="0"/>
        <w:jc w:val="left"/>
        <w:rPr>
          <w:rStyle w:val="3"/>
          <w:rFonts w:ascii="LEMEDR+TimesNewRomanPSMT" w:hAnsiTheme="minorHAnsi" w:eastAsiaTheme="minorEastAsia" w:cstheme="minorBidi"/>
          <w:color w:val="000000"/>
          <w:spacing w:val="0"/>
          <w:sz w:val="28"/>
        </w:rPr>
        <w:sectPr>
          <w:pgSz w:w="11900" w:h="16820"/>
          <w:pgMar w:top="2267" w:right="100" w:bottom="0" w:left="1589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LEMEDR+TimesNewRomanPSMT" w:hAnsiTheme="minorHAnsi" w:eastAsiaTheme="minorEastAsia" w:cstheme="minorBidi"/>
          <w:color w:val="000000"/>
          <w:spacing w:val="0"/>
          <w:sz w:val="28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8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0"/>
          <w:sz w:val="28"/>
        </w:rPr>
        <w:t>2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8"/>
        </w:rPr>
        <w:t xml:space="preserve"> </w:t>
      </w:r>
      <w:r>
        <w:rPr>
          <w:rStyle w:val="3"/>
          <w:rFonts w:ascii="LEMEDR+TimesNewRomanPSMT" w:hAnsiTheme="minorHAnsi" w:eastAsiaTheme="minorEastAsia" w:cstheme="minorBidi"/>
          <w:color w:val="000000"/>
          <w:spacing w:val="0"/>
          <w:sz w:val="28"/>
        </w:rPr>
        <w:t>-</w:t>
      </w:r>
    </w:p>
    <w:p w14:paraId="303DE7E7">
      <w:pPr>
        <w:pStyle w:val="6"/>
        <w:spacing w:before="0" w:after="0" w:line="32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3"/>
          <w:sz w:val="32"/>
        </w:rPr>
        <w:t>实现收支平衡（以上数据除预算收支占比外，其他数据与原报告</w:t>
      </w:r>
    </w:p>
    <w:p w14:paraId="0D0317A7">
      <w:pPr>
        <w:pStyle w:val="6"/>
        <w:spacing w:before="247" w:after="0" w:line="32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5"/>
          <w:sz w:val="32"/>
        </w:rPr>
        <w:t>相同）。</w:t>
      </w:r>
    </w:p>
    <w:p w14:paraId="70CE65C8">
      <w:pPr>
        <w:pStyle w:val="6"/>
        <w:spacing w:before="240" w:after="0" w:line="349" w:lineRule="exact"/>
        <w:ind w:left="643" w:right="0" w:firstLine="0"/>
        <w:jc w:val="left"/>
        <w:rPr>
          <w:rStyle w:val="3"/>
          <w:rFonts w:ascii="EOTGID+TimesNewRomanPS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RMPQG+TimesNewRomanPS-BoldMT" w:hAnsiTheme="minorHAnsi" w:eastAsiaTheme="minorEastAsia" w:cstheme="minorBidi"/>
          <w:color w:val="000000"/>
          <w:spacing w:val="2"/>
          <w:sz w:val="32"/>
        </w:rPr>
        <w:t>2.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6"/>
          <w:sz w:val="32"/>
        </w:rPr>
        <w:t>市本级收支决算及平衡情况。市本级政府性基金收入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4.8</w:t>
      </w:r>
    </w:p>
    <w:p w14:paraId="616B0BB4">
      <w:pPr>
        <w:pStyle w:val="6"/>
        <w:spacing w:before="220" w:after="0" w:line="34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3"/>
          <w:sz w:val="32"/>
        </w:rPr>
        <w:t>亿元，为调整预算的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2"/>
          <w:sz w:val="32"/>
        </w:rPr>
        <w:t>84.5%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3"/>
          <w:sz w:val="32"/>
        </w:rPr>
        <w:t>，加上专项债务转贷收入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29.4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3"/>
          <w:sz w:val="32"/>
        </w:rPr>
        <w:t>亿元，</w:t>
      </w:r>
    </w:p>
    <w:p w14:paraId="1407D1A8">
      <w:pPr>
        <w:pStyle w:val="6"/>
        <w:spacing w:before="220" w:after="0" w:line="349" w:lineRule="exact"/>
        <w:ind w:left="0" w:right="0" w:firstLine="0"/>
        <w:jc w:val="left"/>
        <w:rPr>
          <w:rStyle w:val="3"/>
          <w:rFonts w:ascii="EOTGID+TimesNewRomanPS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0"/>
          <w:sz w:val="32"/>
        </w:rPr>
        <w:t>上级补助收入、上年结余、调入资金等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5.9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0"/>
          <w:sz w:val="32"/>
        </w:rPr>
        <w:t>亿元，收入总计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2"/>
          <w:sz w:val="32"/>
        </w:rPr>
        <w:t>40.1</w:t>
      </w:r>
    </w:p>
    <w:p w14:paraId="2BC14D1F">
      <w:pPr>
        <w:pStyle w:val="6"/>
        <w:spacing w:before="220" w:after="0" w:line="34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4"/>
          <w:sz w:val="32"/>
        </w:rPr>
        <w:t>亿元。政府性基金支出</w:t>
      </w:r>
      <w:r>
        <w:rPr>
          <w:rStyle w:val="3"/>
          <w:rFonts w:ascii="Times New Roman" w:hAnsiTheme="minorHAnsi" w:eastAsiaTheme="minorEastAsia" w:cstheme="minorBidi"/>
          <w:color w:val="000000"/>
          <w:spacing w:val="3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2"/>
          <w:sz w:val="32"/>
        </w:rPr>
        <w:t>24.8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4"/>
          <w:sz w:val="32"/>
        </w:rPr>
        <w:t>亿元，为调整预算的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2"/>
          <w:sz w:val="32"/>
        </w:rPr>
        <w:t>91.8%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6"/>
          <w:sz w:val="32"/>
        </w:rPr>
        <w:t>，加上上</w:t>
      </w:r>
    </w:p>
    <w:p w14:paraId="43DB3DF8">
      <w:pPr>
        <w:pStyle w:val="6"/>
        <w:spacing w:before="220" w:after="0" w:line="34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3"/>
          <w:sz w:val="32"/>
        </w:rPr>
        <w:t>解支出、调出资金、专项债务还本支出、结转下年等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15.3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3"/>
          <w:sz w:val="32"/>
        </w:rPr>
        <w:t>亿元，</w:t>
      </w:r>
    </w:p>
    <w:p w14:paraId="2211335A">
      <w:pPr>
        <w:pStyle w:val="6"/>
        <w:spacing w:before="220" w:after="0" w:line="34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3"/>
          <w:sz w:val="32"/>
        </w:rPr>
        <w:t>支出总计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40.1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7"/>
          <w:sz w:val="32"/>
        </w:rPr>
        <w:t>亿元。收支总量相抵，实现收支平衡（以上数据除</w:t>
      </w:r>
    </w:p>
    <w:p w14:paraId="0A6C441B">
      <w:pPr>
        <w:pStyle w:val="6"/>
        <w:spacing w:before="227" w:after="0" w:line="32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4"/>
          <w:sz w:val="32"/>
        </w:rPr>
        <w:t>预算支出占比外，其他数据与原报告相同）。</w:t>
      </w:r>
    </w:p>
    <w:p w14:paraId="1E06707C">
      <w:pPr>
        <w:pStyle w:val="6"/>
        <w:spacing w:before="247" w:after="0" w:line="329" w:lineRule="exact"/>
        <w:ind w:left="643" w:right="0" w:firstLine="0"/>
        <w:jc w:val="left"/>
        <w:rPr>
          <w:rStyle w:val="3"/>
          <w:rFonts w:ascii="楷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楷体" w:hAnsi="楷体" w:cs="楷体" w:eastAsiaTheme="minorEastAsia"/>
          <w:color w:val="000000"/>
          <w:spacing w:val="-4"/>
          <w:sz w:val="32"/>
        </w:rPr>
        <w:t>（三）社会保险基金预算收支决算</w:t>
      </w:r>
    </w:p>
    <w:p w14:paraId="22609F8D">
      <w:pPr>
        <w:pStyle w:val="6"/>
        <w:spacing w:before="240" w:after="0" w:line="349" w:lineRule="exact"/>
        <w:ind w:left="643" w:right="0" w:firstLine="0"/>
        <w:jc w:val="left"/>
        <w:rPr>
          <w:rStyle w:val="3"/>
          <w:rFonts w:ascii="EOTGID+TimesNewRomanPS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RMPQG+TimesNewRomanPS-BoldMT" w:hAnsiTheme="minorHAnsi" w:eastAsiaTheme="minorEastAsia" w:cstheme="minorBidi"/>
          <w:color w:val="000000"/>
          <w:spacing w:val="-1"/>
          <w:sz w:val="32"/>
        </w:rPr>
        <w:t>1.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4"/>
          <w:sz w:val="32"/>
        </w:rPr>
        <w:t>地区收支决算及平衡情况。通化地区社会保险基金收入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2"/>
          <w:sz w:val="32"/>
        </w:rPr>
        <w:t>45</w:t>
      </w:r>
    </w:p>
    <w:p w14:paraId="75F040FD">
      <w:pPr>
        <w:pStyle w:val="6"/>
        <w:spacing w:before="220" w:after="0" w:line="34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20"/>
          <w:sz w:val="32"/>
        </w:rPr>
        <w:t>亿元，增长</w:t>
      </w:r>
      <w:r>
        <w:rPr>
          <w:rStyle w:val="3"/>
          <w:rFonts w:ascii="Times New Roman" w:hAnsiTheme="minorHAnsi" w:eastAsiaTheme="minorEastAsia" w:cstheme="minorBidi"/>
          <w:color w:val="000000"/>
          <w:spacing w:val="16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2"/>
          <w:sz w:val="32"/>
        </w:rPr>
        <w:t>19.4%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15"/>
          <w:sz w:val="32"/>
        </w:rPr>
        <w:t>，加上上年结余</w:t>
      </w:r>
      <w:r>
        <w:rPr>
          <w:rStyle w:val="3"/>
          <w:rFonts w:ascii="Times New Roman" w:hAnsiTheme="minorHAnsi" w:eastAsiaTheme="minorEastAsia" w:cstheme="minorBidi"/>
          <w:color w:val="000000"/>
          <w:spacing w:val="8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34.6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15"/>
          <w:sz w:val="32"/>
        </w:rPr>
        <w:t>亿元，收入总计</w:t>
      </w:r>
      <w:r>
        <w:rPr>
          <w:rStyle w:val="3"/>
          <w:rFonts w:ascii="Times New Roman" w:hAnsiTheme="minorHAnsi" w:eastAsiaTheme="minorEastAsia" w:cstheme="minorBidi"/>
          <w:color w:val="000000"/>
          <w:spacing w:val="11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79.6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3"/>
          <w:sz w:val="32"/>
        </w:rPr>
        <w:t>亿元。</w:t>
      </w:r>
    </w:p>
    <w:p w14:paraId="60230F22">
      <w:pPr>
        <w:pStyle w:val="6"/>
        <w:spacing w:before="220" w:after="0" w:line="34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3"/>
          <w:sz w:val="32"/>
        </w:rPr>
        <w:t>社会保险基金支出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2"/>
          <w:sz w:val="32"/>
        </w:rPr>
        <w:t>41.7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5"/>
          <w:sz w:val="32"/>
        </w:rPr>
        <w:t>亿元，增长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2"/>
          <w:sz w:val="32"/>
        </w:rPr>
        <w:t>26.7%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5"/>
          <w:sz w:val="32"/>
        </w:rPr>
        <w:t>。收支相抵，社会保险</w:t>
      </w:r>
    </w:p>
    <w:p w14:paraId="6BB73A51">
      <w:pPr>
        <w:pStyle w:val="6"/>
        <w:spacing w:before="220" w:after="0" w:line="34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4"/>
          <w:sz w:val="32"/>
        </w:rPr>
        <w:t>基金结余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2"/>
          <w:sz w:val="32"/>
        </w:rPr>
        <w:t>37.9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4"/>
          <w:sz w:val="32"/>
        </w:rPr>
        <w:t>亿元。</w:t>
      </w:r>
    </w:p>
    <w:p w14:paraId="04C82917">
      <w:pPr>
        <w:pStyle w:val="6"/>
        <w:spacing w:before="220" w:after="0" w:line="349" w:lineRule="exact"/>
        <w:ind w:left="643" w:right="0" w:firstLine="0"/>
        <w:jc w:val="left"/>
        <w:rPr>
          <w:rStyle w:val="3"/>
          <w:rFonts w:ascii="EOTGID+TimesNewRomanPS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IRMPQG+TimesNewRomanPS-BoldMT" w:hAnsiTheme="minorHAnsi" w:eastAsiaTheme="minorEastAsia" w:cstheme="minorBidi"/>
          <w:color w:val="000000"/>
          <w:spacing w:val="-1"/>
          <w:sz w:val="32"/>
        </w:rPr>
        <w:t>2.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4"/>
          <w:sz w:val="32"/>
        </w:rPr>
        <w:t>市本级收支决算及平衡情况。市本级社会保险基金收入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4"/>
          <w:sz w:val="32"/>
        </w:rPr>
        <w:t>27</w:t>
      </w:r>
    </w:p>
    <w:p w14:paraId="1CA12B17">
      <w:pPr>
        <w:pStyle w:val="6"/>
        <w:spacing w:before="220" w:after="0" w:line="34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9"/>
          <w:sz w:val="32"/>
        </w:rPr>
        <w:t>亿元，加上上年结余</w:t>
      </w:r>
      <w:r>
        <w:rPr>
          <w:rStyle w:val="3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29.2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10"/>
          <w:sz w:val="32"/>
        </w:rPr>
        <w:t>亿元，收入总计</w:t>
      </w:r>
      <w:r>
        <w:rPr>
          <w:rStyle w:val="3"/>
          <w:rFonts w:ascii="Times New Roman" w:hAnsiTheme="minorHAnsi" w:eastAsiaTheme="minorEastAsia" w:cstheme="minorBidi"/>
          <w:color w:val="000000"/>
          <w:spacing w:val="6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56.2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9"/>
          <w:sz w:val="32"/>
        </w:rPr>
        <w:t>亿元。市本级社会</w:t>
      </w:r>
    </w:p>
    <w:p w14:paraId="66799D09">
      <w:pPr>
        <w:pStyle w:val="6"/>
        <w:spacing w:before="220" w:after="0" w:line="349" w:lineRule="exact"/>
        <w:ind w:left="0" w:right="0" w:firstLine="0"/>
        <w:jc w:val="left"/>
        <w:rPr>
          <w:rStyle w:val="3"/>
          <w:rFonts w:ascii="EOTGID+TimesNewRomanPS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3"/>
          <w:sz w:val="32"/>
        </w:rPr>
        <w:t>保险基金支出</w:t>
      </w:r>
      <w:r>
        <w:rPr>
          <w:rStyle w:val="3"/>
          <w:rFonts w:ascii="Times New Roman" w:hAnsiTheme="minorHAnsi" w:eastAsiaTheme="minorEastAsia" w:cstheme="minorBidi"/>
          <w:color w:val="000000"/>
          <w:spacing w:val="-27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2"/>
          <w:sz w:val="32"/>
        </w:rPr>
        <w:t>24.9</w:t>
      </w:r>
      <w:r>
        <w:rPr>
          <w:rStyle w:val="3"/>
          <w:rFonts w:ascii="Times New Roman" w:hAnsiTheme="minorHAnsi" w:eastAsiaTheme="minorEastAsia" w:cstheme="minorBidi"/>
          <w:color w:val="000000"/>
          <w:spacing w:val="-24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20"/>
          <w:sz w:val="32"/>
        </w:rPr>
        <w:t>亿元，收支相抵，市本级社会保险基金结余</w:t>
      </w:r>
      <w:r>
        <w:rPr>
          <w:rStyle w:val="3"/>
          <w:rFonts w:ascii="Times New Roman" w:hAnsiTheme="minorHAnsi" w:eastAsiaTheme="minorEastAsia" w:cstheme="minorBidi"/>
          <w:color w:val="000000"/>
          <w:spacing w:val="-8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2"/>
          <w:sz w:val="32"/>
        </w:rPr>
        <w:t>31.3</w:t>
      </w:r>
    </w:p>
    <w:p w14:paraId="5F743006">
      <w:pPr>
        <w:pStyle w:val="6"/>
        <w:spacing w:before="227" w:after="0" w:line="32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4"/>
          <w:sz w:val="32"/>
        </w:rPr>
        <w:t>亿元。</w:t>
      </w:r>
    </w:p>
    <w:p w14:paraId="58EB35D3">
      <w:pPr>
        <w:pStyle w:val="6"/>
        <w:spacing w:before="240" w:after="0" w:line="349" w:lineRule="exact"/>
        <w:ind w:left="631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0"/>
          <w:sz w:val="32"/>
        </w:rPr>
        <w:t>地区社会保险基金收入比原报告增加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2"/>
          <w:sz w:val="32"/>
        </w:rPr>
        <w:t>0.2</w:t>
      </w:r>
      <w:r>
        <w:rPr>
          <w:rStyle w:val="3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0"/>
          <w:sz w:val="32"/>
        </w:rPr>
        <w:t>亿元，支出比原报</w:t>
      </w:r>
    </w:p>
    <w:p w14:paraId="62A97130">
      <w:pPr>
        <w:pStyle w:val="6"/>
        <w:spacing w:before="220" w:after="0" w:line="34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3"/>
          <w:sz w:val="32"/>
        </w:rPr>
        <w:t>告增加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0.3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10"/>
          <w:sz w:val="32"/>
        </w:rPr>
        <w:t>亿元，结余比原报告减少</w:t>
      </w:r>
      <w:r>
        <w:rPr>
          <w:rStyle w:val="3"/>
          <w:rFonts w:ascii="Times New Roman" w:hAnsiTheme="minorHAnsi" w:eastAsiaTheme="minorEastAsia" w:cstheme="minorBidi"/>
          <w:color w:val="000000"/>
          <w:spacing w:val="6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0.1</w:t>
      </w:r>
      <w:r>
        <w:rPr>
          <w:rStyle w:val="3"/>
          <w:rFonts w:ascii="Times New Roman" w:hAnsiTheme="minorHAnsi" w:eastAsiaTheme="minorEastAsia" w:cstheme="minorBidi"/>
          <w:color w:val="000000"/>
          <w:spacing w:val="-4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10"/>
          <w:sz w:val="32"/>
        </w:rPr>
        <w:t>亿元。市本级社会保险基</w:t>
      </w:r>
    </w:p>
    <w:p w14:paraId="1B98BA3D">
      <w:pPr>
        <w:pStyle w:val="6"/>
        <w:spacing w:before="220" w:after="0" w:line="34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-4"/>
          <w:sz w:val="32"/>
        </w:rPr>
        <w:t>金收入比原报告减少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0.2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10"/>
          <w:sz w:val="32"/>
        </w:rPr>
        <w:t>亿元，支出比原报告增加</w:t>
      </w:r>
      <w:r>
        <w:rPr>
          <w:rStyle w:val="3"/>
          <w:rFonts w:ascii="Times New Roman" w:hAnsiTheme="minorHAnsi" w:eastAsiaTheme="minorEastAsia" w:cstheme="minorBidi"/>
          <w:color w:val="000000"/>
          <w:spacing w:val="6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0.3</w:t>
      </w:r>
      <w:r>
        <w:rPr>
          <w:rStyle w:val="3"/>
          <w:rFonts w:ascii="Times New Roman" w:hAnsiTheme="minorHAnsi" w:eastAsiaTheme="minorEastAsia" w:cstheme="minorBidi"/>
          <w:color w:val="000000"/>
          <w:spacing w:val="-4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-18"/>
          <w:sz w:val="32"/>
        </w:rPr>
        <w:t>亿元，结余</w:t>
      </w:r>
    </w:p>
    <w:p w14:paraId="15EC80BB">
      <w:pPr>
        <w:pStyle w:val="6"/>
        <w:spacing w:before="220" w:after="0" w:line="349" w:lineRule="exact"/>
        <w:ind w:left="0" w:right="0" w:firstLine="0"/>
        <w:jc w:val="left"/>
        <w:rPr>
          <w:rStyle w:val="3"/>
          <w:rFonts w:ascii="EAOQWJ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EAOQWJ+FangSong_GB2312" w:hAnsi="EAOQWJ+FangSong_GB2312" w:cs="EAOQWJ+FangSong_GB2312" w:eastAsiaTheme="minorEastAsia"/>
          <w:color w:val="000000"/>
          <w:spacing w:val="0"/>
          <w:sz w:val="32"/>
        </w:rPr>
        <w:t>比原报告减少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-1"/>
          <w:sz w:val="32"/>
        </w:rPr>
        <w:t>0.5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EAOQWJ+FangSong_GB2312" w:hAnsi="EAOQWJ+FangSong_GB2312" w:cs="EAOQWJ+FangSong_GB2312" w:eastAsiaTheme="minorEastAsia"/>
          <w:color w:val="000000"/>
          <w:spacing w:val="0"/>
          <w:sz w:val="32"/>
        </w:rPr>
        <w:t>亿元（原报告与决算报告存在部分差异，主要</w:t>
      </w:r>
    </w:p>
    <w:p w14:paraId="21D51636">
      <w:pPr>
        <w:pStyle w:val="6"/>
        <w:spacing w:before="549" w:after="0" w:line="303" w:lineRule="exact"/>
        <w:ind w:left="8376" w:right="0" w:firstLine="0"/>
        <w:jc w:val="left"/>
        <w:rPr>
          <w:rStyle w:val="3"/>
          <w:rFonts w:ascii="EOTGID+TimesNewRomanPSMT" w:hAnsiTheme="minorHAnsi" w:eastAsiaTheme="minorEastAsia" w:cstheme="minorBidi"/>
          <w:color w:val="000000"/>
          <w:spacing w:val="0"/>
          <w:sz w:val="28"/>
        </w:rPr>
        <w:sectPr>
          <w:pgSz w:w="11900" w:h="16820"/>
          <w:pgMar w:top="2267" w:right="100" w:bottom="0" w:left="1589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EOTGID+TimesNewRomanPSMT" w:hAnsiTheme="minorHAnsi" w:eastAsiaTheme="minorEastAsia" w:cstheme="minorBidi"/>
          <w:color w:val="000000"/>
          <w:spacing w:val="0"/>
          <w:sz w:val="28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8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0"/>
          <w:sz w:val="28"/>
        </w:rPr>
        <w:t>3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28"/>
        </w:rPr>
        <w:t xml:space="preserve"> </w:t>
      </w:r>
      <w:r>
        <w:rPr>
          <w:rStyle w:val="3"/>
          <w:rFonts w:ascii="EOTGID+TimesNewRomanPSMT" w:hAnsiTheme="minorHAnsi" w:eastAsiaTheme="minorEastAsia" w:cstheme="minorBidi"/>
          <w:color w:val="000000"/>
          <w:spacing w:val="0"/>
          <w:sz w:val="28"/>
        </w:rPr>
        <w:t>-</w:t>
      </w:r>
    </w:p>
    <w:p w14:paraId="1B57832A">
      <w:pPr>
        <w:pStyle w:val="7"/>
        <w:spacing w:before="0" w:after="0" w:line="32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4"/>
          <w:sz w:val="32"/>
        </w:rPr>
        <w:t>原因是原报告采用预计数据，决算报告采用实际数据）。</w:t>
      </w:r>
    </w:p>
    <w:p w14:paraId="52DDE69A">
      <w:pPr>
        <w:pStyle w:val="7"/>
        <w:spacing w:before="247" w:after="0" w:line="329" w:lineRule="exact"/>
        <w:ind w:left="643" w:right="0" w:firstLine="0"/>
        <w:jc w:val="left"/>
        <w:rPr>
          <w:rStyle w:val="3"/>
          <w:rFonts w:ascii="楷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楷体" w:hAnsi="楷体" w:cs="楷体" w:eastAsiaTheme="minorEastAsia"/>
          <w:color w:val="000000"/>
          <w:spacing w:val="-4"/>
          <w:sz w:val="32"/>
        </w:rPr>
        <w:t>（四）地方政府债务决算</w:t>
      </w:r>
    </w:p>
    <w:p w14:paraId="16DFF27E">
      <w:pPr>
        <w:pStyle w:val="7"/>
        <w:spacing w:before="240" w:after="0" w:line="349" w:lineRule="exact"/>
        <w:ind w:left="643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BHQJII+TimesNewRomanPS-BoldMT" w:hAnsiTheme="minorHAnsi" w:eastAsiaTheme="minorEastAsia" w:cstheme="minorBidi"/>
          <w:color w:val="000000"/>
          <w:spacing w:val="-1"/>
          <w:sz w:val="32"/>
        </w:rPr>
        <w:t>1.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7"/>
          <w:sz w:val="32"/>
        </w:rPr>
        <w:t>地区债务余额情况。截至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7"/>
          <w:sz w:val="32"/>
        </w:rPr>
        <w:t>年末，通化地区地方政府债</w:t>
      </w:r>
    </w:p>
    <w:p w14:paraId="0697A4C9">
      <w:pPr>
        <w:pStyle w:val="7"/>
        <w:spacing w:before="220" w:after="0" w:line="349" w:lineRule="exact"/>
        <w:ind w:left="0" w:right="0" w:firstLine="0"/>
        <w:jc w:val="left"/>
        <w:rPr>
          <w:rStyle w:val="3"/>
          <w:rFonts w:ascii="JCOQQA+TimesNewRomanPS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3"/>
          <w:sz w:val="32"/>
        </w:rPr>
        <w:t>务余额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475.9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3"/>
          <w:sz w:val="32"/>
        </w:rPr>
        <w:t>亿元，其中，一般债务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228.8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3"/>
          <w:sz w:val="32"/>
        </w:rPr>
        <w:t>亿元，专项债务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247.1</w:t>
      </w:r>
    </w:p>
    <w:p w14:paraId="2EAE704E">
      <w:pPr>
        <w:pStyle w:val="7"/>
        <w:spacing w:before="220" w:after="0" w:line="34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9"/>
          <w:sz w:val="32"/>
        </w:rPr>
        <w:t>亿元。省财政厅核定通化地区</w:t>
      </w:r>
      <w:r>
        <w:rPr>
          <w:rStyle w:val="3"/>
          <w:rFonts w:ascii="Times New Roman" w:hAnsiTheme="minorHAnsi" w:eastAsiaTheme="minorEastAsia" w:cstheme="minorBidi"/>
          <w:color w:val="000000"/>
          <w:spacing w:val="7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3"/>
          <w:sz w:val="32"/>
        </w:rPr>
        <w:t>年地方政府债务限额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477.2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0"/>
          <w:sz w:val="32"/>
        </w:rPr>
        <w:t>亿</w:t>
      </w:r>
    </w:p>
    <w:p w14:paraId="5012CF46">
      <w:pPr>
        <w:pStyle w:val="7"/>
        <w:spacing w:before="227" w:after="0" w:line="32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3"/>
          <w:sz w:val="32"/>
        </w:rPr>
        <w:t>元，债务余额严格控制在国家核定的政府债务限额内（以上数据</w:t>
      </w:r>
    </w:p>
    <w:p w14:paraId="7BC92161">
      <w:pPr>
        <w:pStyle w:val="7"/>
        <w:spacing w:before="247" w:after="0" w:line="32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5"/>
          <w:sz w:val="32"/>
        </w:rPr>
        <w:t>与原报告相同）。</w:t>
      </w:r>
    </w:p>
    <w:p w14:paraId="0612250E">
      <w:pPr>
        <w:pStyle w:val="7"/>
        <w:spacing w:before="240" w:after="0" w:line="349" w:lineRule="exact"/>
        <w:ind w:left="643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BHQJII+TimesNewRomanPS-BoldMT" w:hAnsiTheme="minorHAnsi" w:eastAsiaTheme="minorEastAsia" w:cstheme="minorBidi"/>
          <w:color w:val="000000"/>
          <w:spacing w:val="-1"/>
          <w:sz w:val="32"/>
        </w:rPr>
        <w:t>2.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6"/>
          <w:sz w:val="32"/>
        </w:rPr>
        <w:t>市本级债务余额情况。截至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8"/>
          <w:sz w:val="32"/>
        </w:rPr>
        <w:t>年末，市本级地方政府债</w:t>
      </w:r>
    </w:p>
    <w:p w14:paraId="347AD11D">
      <w:pPr>
        <w:pStyle w:val="7"/>
        <w:spacing w:before="220" w:after="0" w:line="349" w:lineRule="exact"/>
        <w:ind w:left="0" w:right="0" w:firstLine="0"/>
        <w:jc w:val="left"/>
        <w:rPr>
          <w:rStyle w:val="3"/>
          <w:rFonts w:ascii="JCOQQA+TimesNewRomanPS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5"/>
          <w:sz w:val="32"/>
        </w:rPr>
        <w:t>务余额</w:t>
      </w:r>
      <w:r>
        <w:rPr>
          <w:rStyle w:val="3"/>
          <w:rFonts w:ascii="Times New Roman" w:hAnsiTheme="minorHAnsi" w:eastAsiaTheme="minorEastAsia" w:cstheme="minorBidi"/>
          <w:color w:val="000000"/>
          <w:spacing w:val="-4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204.3</w:t>
      </w:r>
      <w:r>
        <w:rPr>
          <w:rStyle w:val="3"/>
          <w:rFonts w:ascii="Times New Roman" w:hAnsiTheme="minorHAnsi" w:eastAsiaTheme="minorEastAsia" w:cstheme="minorBidi"/>
          <w:color w:val="000000"/>
          <w:spacing w:val="9"/>
          <w:sz w:val="32"/>
        </w:rPr>
        <w:t xml:space="preserve"> 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5"/>
          <w:sz w:val="32"/>
        </w:rPr>
        <w:t>亿元，其中，一般债务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1"/>
          <w:sz w:val="32"/>
        </w:rPr>
        <w:t>88.6</w:t>
      </w:r>
      <w:r>
        <w:rPr>
          <w:rStyle w:val="3"/>
          <w:rFonts w:ascii="Times New Roman" w:hAnsiTheme="minorHAnsi" w:eastAsiaTheme="minorEastAsia" w:cstheme="minorBidi"/>
          <w:color w:val="000000"/>
          <w:spacing w:val="6"/>
          <w:sz w:val="32"/>
        </w:rPr>
        <w:t xml:space="preserve"> 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5"/>
          <w:sz w:val="32"/>
        </w:rPr>
        <w:t>亿元，专项债务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4"/>
          <w:sz w:val="32"/>
        </w:rPr>
        <w:t>115.7</w:t>
      </w:r>
    </w:p>
    <w:p w14:paraId="71691CF7">
      <w:pPr>
        <w:pStyle w:val="7"/>
        <w:spacing w:before="220" w:after="0" w:line="34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16"/>
          <w:sz w:val="32"/>
        </w:rPr>
        <w:t>亿元。省财政厅核定市本级</w:t>
      </w:r>
      <w:r>
        <w:rPr>
          <w:rStyle w:val="3"/>
          <w:rFonts w:ascii="Times New Roman" w:hAnsiTheme="minorHAnsi" w:eastAsiaTheme="minorEastAsia" w:cstheme="minorBidi"/>
          <w:color w:val="000000"/>
          <w:spacing w:val="-7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-20"/>
          <w:sz w:val="32"/>
        </w:rPr>
        <w:t xml:space="preserve"> 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3"/>
          <w:sz w:val="32"/>
        </w:rPr>
        <w:t>年地方政府债务限额</w:t>
      </w:r>
      <w:r>
        <w:rPr>
          <w:rStyle w:val="3"/>
          <w:rFonts w:ascii="Times New Roman" w:hAnsiTheme="minorHAnsi" w:eastAsiaTheme="minorEastAsia" w:cstheme="minorBidi"/>
          <w:color w:val="000000"/>
          <w:spacing w:val="-20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204.8</w:t>
      </w:r>
      <w:r>
        <w:rPr>
          <w:rStyle w:val="3"/>
          <w:rFonts w:ascii="Times New Roman" w:hAnsiTheme="minorHAnsi" w:eastAsiaTheme="minorEastAsia" w:cstheme="minorBidi"/>
          <w:color w:val="000000"/>
          <w:spacing w:val="-17"/>
          <w:sz w:val="32"/>
        </w:rPr>
        <w:t xml:space="preserve"> 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3"/>
          <w:sz w:val="32"/>
        </w:rPr>
        <w:t>亿元，</w:t>
      </w:r>
    </w:p>
    <w:p w14:paraId="21E45B91">
      <w:pPr>
        <w:pStyle w:val="7"/>
        <w:spacing w:before="227" w:after="0" w:line="32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4"/>
          <w:sz w:val="32"/>
        </w:rPr>
        <w:t>债务余额严格控制在国家核定的政府债务限额内。</w:t>
      </w:r>
    </w:p>
    <w:p w14:paraId="78C6702D">
      <w:pPr>
        <w:pStyle w:val="7"/>
        <w:spacing w:before="240" w:after="0" w:line="349" w:lineRule="exact"/>
        <w:ind w:left="643" w:right="0" w:firstLine="0"/>
        <w:jc w:val="left"/>
        <w:rPr>
          <w:rStyle w:val="3"/>
          <w:rFonts w:ascii="黑体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黑体" w:hAnsi="黑体" w:cs="黑体" w:eastAsiaTheme="minorEastAsia"/>
          <w:color w:val="000000"/>
          <w:spacing w:val="-4"/>
          <w:sz w:val="32"/>
        </w:rPr>
        <w:t>二、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黑体" w:hAnsi="黑体" w:cs="黑体" w:eastAsiaTheme="minorEastAsia"/>
          <w:color w:val="000000"/>
          <w:spacing w:val="-4"/>
          <w:sz w:val="32"/>
        </w:rPr>
        <w:t>年主要工作情况</w:t>
      </w:r>
    </w:p>
    <w:p w14:paraId="2DEB6BCA">
      <w:pPr>
        <w:pStyle w:val="7"/>
        <w:spacing w:before="227" w:after="0" w:line="329" w:lineRule="exact"/>
        <w:ind w:left="631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HAUKJB+KaiTi_GB2312" w:hAnsi="HAUKJB+KaiTi_GB2312" w:cs="HAUKJB+KaiTi_GB2312" w:eastAsiaTheme="minorEastAsia"/>
          <w:color w:val="000000"/>
          <w:spacing w:val="-3"/>
          <w:sz w:val="32"/>
        </w:rPr>
        <w:t>（一）知重负重、顶压奋进，竭尽全力抓收入。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3"/>
          <w:sz w:val="32"/>
        </w:rPr>
        <w:t>结合全年收</w:t>
      </w:r>
    </w:p>
    <w:p w14:paraId="2B569AD0">
      <w:pPr>
        <w:pStyle w:val="7"/>
        <w:spacing w:before="247" w:after="0" w:line="32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3"/>
          <w:sz w:val="32"/>
        </w:rPr>
        <w:t>入目标及各县（市、区）资源禀赋，坚定不移堵塞税收漏洞，深</w:t>
      </w:r>
    </w:p>
    <w:p w14:paraId="7DB2EC8F">
      <w:pPr>
        <w:pStyle w:val="7"/>
        <w:spacing w:before="240" w:after="0" w:line="34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2"/>
          <w:sz w:val="32"/>
        </w:rPr>
        <w:t>耕挖潜，确保应收尽收；全力拓宽</w:t>
      </w:r>
      <w:r>
        <w:rPr>
          <w:rStyle w:val="3"/>
          <w:rFonts w:ascii="JCOQQA+TimesNewRomanPSMT" w:hAnsi="JCOQQA+TimesNewRomanPSMT" w:cs="JCOQQA+TimesNewRomanPSMT" w:eastAsiaTheme="minorEastAsia"/>
          <w:color w:val="000000"/>
          <w:spacing w:val="0"/>
          <w:sz w:val="32"/>
        </w:rPr>
        <w:t>“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2"/>
          <w:sz w:val="32"/>
        </w:rPr>
        <w:t>聚财之道</w:t>
      </w:r>
      <w:r>
        <w:rPr>
          <w:rStyle w:val="3"/>
          <w:rFonts w:ascii="JCOQQA+TimesNewRomanPSMT" w:hAnsi="JCOQQA+TimesNewRomanPSMT" w:cs="JCOQQA+TimesNewRomanPSMT" w:eastAsiaTheme="minorEastAsia"/>
          <w:color w:val="000000"/>
          <w:spacing w:val="2"/>
          <w:sz w:val="32"/>
        </w:rPr>
        <w:t>”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2"/>
          <w:sz w:val="32"/>
        </w:rPr>
        <w:t>，通过</w:t>
      </w:r>
      <w:r>
        <w:rPr>
          <w:rStyle w:val="3"/>
          <w:rFonts w:ascii="JCOQQA+TimesNewRomanPSMT" w:hAnsi="JCOQQA+TimesNewRomanPSMT" w:cs="JCOQQA+TimesNewRomanPSMT" w:eastAsiaTheme="minorEastAsia"/>
          <w:color w:val="000000"/>
          <w:spacing w:val="0"/>
          <w:sz w:val="32"/>
        </w:rPr>
        <w:t>“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2"/>
          <w:sz w:val="32"/>
        </w:rPr>
        <w:t>资产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0"/>
          <w:sz w:val="32"/>
        </w:rPr>
        <w:t>+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3"/>
          <w:sz w:val="32"/>
        </w:rPr>
        <w:t>特许</w:t>
      </w:r>
    </w:p>
    <w:p w14:paraId="2EF8C047">
      <w:pPr>
        <w:pStyle w:val="7"/>
        <w:spacing w:before="220" w:after="0" w:line="34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2"/>
          <w:sz w:val="32"/>
        </w:rPr>
        <w:t>经营权</w:t>
      </w:r>
      <w:r>
        <w:rPr>
          <w:rStyle w:val="3"/>
          <w:rFonts w:ascii="JCOQQA+TimesNewRomanPSMT" w:hAnsi="JCOQQA+TimesNewRomanPSMT" w:cs="JCOQQA+TimesNewRomanPSMT" w:eastAsiaTheme="minorEastAsia"/>
          <w:color w:val="000000"/>
          <w:spacing w:val="7"/>
          <w:sz w:val="32"/>
        </w:rPr>
        <w:t>”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3"/>
          <w:sz w:val="32"/>
        </w:rPr>
        <w:t>转让等方式盘活桃园水库项目和林木及林地资源促进增</w:t>
      </w:r>
    </w:p>
    <w:p w14:paraId="14DE5694">
      <w:pPr>
        <w:pStyle w:val="7"/>
        <w:spacing w:before="220" w:after="0" w:line="34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3"/>
          <w:sz w:val="32"/>
        </w:rPr>
        <w:t>收，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5"/>
          <w:sz w:val="32"/>
        </w:rPr>
        <w:t>年地区地方级财政收入额度及增幅均创历史新高。抢抓</w:t>
      </w:r>
    </w:p>
    <w:p w14:paraId="255D5F50">
      <w:pPr>
        <w:pStyle w:val="7"/>
        <w:spacing w:before="227" w:after="0" w:line="32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3"/>
          <w:sz w:val="32"/>
        </w:rPr>
        <w:t>发展机遇，主动跟进专项资金竞争性分配改革，协同相关部门申</w:t>
      </w:r>
    </w:p>
    <w:p w14:paraId="410161E3">
      <w:pPr>
        <w:pStyle w:val="7"/>
        <w:spacing w:before="240" w:after="0" w:line="34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8"/>
          <w:sz w:val="32"/>
        </w:rPr>
        <w:t>报优质项目，最大限度争取转移支付资金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132.4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-21"/>
          <w:sz w:val="32"/>
        </w:rPr>
        <w:t>亿元，增长</w:t>
      </w:r>
      <w:r>
        <w:rPr>
          <w:rStyle w:val="3"/>
          <w:rFonts w:ascii="Times New Roman" w:hAnsiTheme="minorHAnsi" w:eastAsiaTheme="minorEastAsia" w:cstheme="minorBidi"/>
          <w:color w:val="000000"/>
          <w:spacing w:val="17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2"/>
          <w:sz w:val="32"/>
        </w:rPr>
        <w:t>5.1%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0"/>
          <w:sz w:val="32"/>
        </w:rPr>
        <w:t>。</w:t>
      </w:r>
    </w:p>
    <w:p w14:paraId="03DA9689">
      <w:pPr>
        <w:pStyle w:val="7"/>
        <w:spacing w:before="227" w:after="0" w:line="32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3"/>
          <w:sz w:val="32"/>
        </w:rPr>
        <w:t>此外，我市联合白山市申报的山水林田湖草沙一体化保护和修复</w:t>
      </w:r>
    </w:p>
    <w:p w14:paraId="4EA5F254">
      <w:pPr>
        <w:pStyle w:val="7"/>
        <w:spacing w:before="240" w:after="0" w:line="34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6"/>
          <w:sz w:val="32"/>
        </w:rPr>
        <w:t>工程项目获国家审核通过，三年可获中央及省级奖补资金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-1"/>
          <w:sz w:val="32"/>
        </w:rPr>
        <w:t>15.5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JUNHCF+FangSong_GB2312" w:hAnsi="JUNHCF+FangSong_GB2312" w:cs="JUNHCF+FangSong_GB2312" w:eastAsiaTheme="minorEastAsia"/>
          <w:color w:val="000000"/>
          <w:spacing w:val="0"/>
          <w:sz w:val="32"/>
        </w:rPr>
        <w:t>亿</w:t>
      </w:r>
    </w:p>
    <w:p w14:paraId="3474C912">
      <w:pPr>
        <w:pStyle w:val="7"/>
        <w:spacing w:before="227" w:after="0" w:line="329" w:lineRule="exact"/>
        <w:ind w:left="0" w:right="0" w:firstLine="0"/>
        <w:jc w:val="left"/>
        <w:rPr>
          <w:rStyle w:val="3"/>
          <w:rFonts w:ascii="JUNHCF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JUNHCF+FangSong_GB2312" w:hAnsi="JUNHCF+FangSong_GB2312" w:cs="JUNHCF+FangSong_GB2312" w:eastAsiaTheme="minorEastAsia"/>
          <w:color w:val="000000"/>
          <w:spacing w:val="-4"/>
          <w:sz w:val="32"/>
        </w:rPr>
        <w:t>元，创我市有史以来专项资金争取最高额度。</w:t>
      </w:r>
    </w:p>
    <w:p w14:paraId="3A9B321F">
      <w:pPr>
        <w:pStyle w:val="7"/>
        <w:spacing w:before="569" w:after="0" w:line="303" w:lineRule="exact"/>
        <w:ind w:left="0" w:right="0" w:firstLine="0"/>
        <w:jc w:val="left"/>
        <w:rPr>
          <w:rStyle w:val="3"/>
          <w:rFonts w:ascii="JCOQQA+TimesNewRomanPSMT" w:hAnsiTheme="minorHAnsi" w:eastAsiaTheme="minorEastAsia" w:cstheme="minorBidi"/>
          <w:color w:val="000000"/>
          <w:spacing w:val="0"/>
          <w:sz w:val="28"/>
        </w:rPr>
        <w:sectPr>
          <w:pgSz w:w="11900" w:h="16820"/>
          <w:pgMar w:top="2267" w:right="100" w:bottom="0" w:left="1589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JCOQQA+TimesNewRomanPSMT" w:hAnsiTheme="minorHAnsi" w:eastAsiaTheme="minorEastAsia" w:cstheme="minorBidi"/>
          <w:color w:val="000000"/>
          <w:spacing w:val="0"/>
          <w:sz w:val="28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8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0"/>
          <w:sz w:val="28"/>
        </w:rPr>
        <w:t>4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8"/>
        </w:rPr>
        <w:t xml:space="preserve"> </w:t>
      </w:r>
      <w:r>
        <w:rPr>
          <w:rStyle w:val="3"/>
          <w:rFonts w:ascii="JCOQQA+TimesNewRomanPSMT" w:hAnsiTheme="minorHAnsi" w:eastAsiaTheme="minorEastAsia" w:cstheme="minorBidi"/>
          <w:color w:val="000000"/>
          <w:spacing w:val="0"/>
          <w:sz w:val="28"/>
        </w:rPr>
        <w:t>-</w:t>
      </w:r>
    </w:p>
    <w:p w14:paraId="0081F242">
      <w:pPr>
        <w:pStyle w:val="8"/>
        <w:spacing w:before="0" w:after="0" w:line="329" w:lineRule="exact"/>
        <w:ind w:left="631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DTJVUQ+KaiTi_GB2312" w:hAnsi="DTJVUQ+KaiTi_GB2312" w:cs="DTJVUQ+KaiTi_GB2312" w:eastAsiaTheme="minorEastAsia"/>
          <w:color w:val="000000"/>
          <w:spacing w:val="-3"/>
          <w:sz w:val="32"/>
        </w:rPr>
        <w:t>（二）蓄势赋能、精准助推，不遗余力拼经济。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抢抓吉西南</w:t>
      </w:r>
    </w:p>
    <w:p w14:paraId="49CE08CD">
      <w:pPr>
        <w:pStyle w:val="8"/>
        <w:spacing w:before="24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产业转移示范区和全国新时代</w:t>
      </w:r>
      <w:r>
        <w:rPr>
          <w:rStyle w:val="3"/>
          <w:rFonts w:ascii="CUNHVN+TimesNewRomanPSMT" w:hAnsi="CUNHVN+TimesNewRomanPSMT" w:cs="CUNHVN+TimesNewRomanPSMT" w:eastAsiaTheme="minorEastAsia"/>
          <w:color w:val="000000"/>
          <w:spacing w:val="0"/>
          <w:sz w:val="32"/>
        </w:rPr>
        <w:t>“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两个健康</w:t>
      </w:r>
      <w:r>
        <w:rPr>
          <w:rStyle w:val="3"/>
          <w:rFonts w:ascii="CUNHVN+TimesNewRomanPSMT" w:hAnsi="CUNHVN+TimesNewRomanPSMT" w:cs="CUNHVN+TimesNewRomanPSMT" w:eastAsiaTheme="minorEastAsia"/>
          <w:color w:val="000000"/>
          <w:spacing w:val="-3"/>
          <w:sz w:val="32"/>
        </w:rPr>
        <w:t>”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14"/>
          <w:sz w:val="32"/>
        </w:rPr>
        <w:t>试点历史机遇，强化财、</w:t>
      </w:r>
    </w:p>
    <w:p w14:paraId="34D352B1">
      <w:pPr>
        <w:pStyle w:val="8"/>
        <w:spacing w:before="22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8"/>
          <w:sz w:val="32"/>
        </w:rPr>
        <w:t>税、金集成，供需两端协同效应，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2"/>
          <w:sz w:val="32"/>
        </w:rPr>
        <w:t>2023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年释放减税降费政策红利</w:t>
      </w:r>
    </w:p>
    <w:p w14:paraId="5B57FBA1">
      <w:pPr>
        <w:pStyle w:val="8"/>
        <w:spacing w:before="22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UNHVN+TimesNewRomanPSMT" w:hAnsiTheme="minorHAnsi" w:eastAsiaTheme="minorEastAsia" w:cstheme="minorBidi"/>
          <w:color w:val="000000"/>
          <w:spacing w:val="-2"/>
          <w:sz w:val="32"/>
        </w:rPr>
        <w:t>9.4</w:t>
      </w:r>
      <w:r>
        <w:rPr>
          <w:rStyle w:val="3"/>
          <w:rFonts w:ascii="Times New Roman" w:hAnsiTheme="minorHAnsi" w:eastAsiaTheme="minorEastAsia" w:cstheme="minorBidi"/>
          <w:color w:val="000000"/>
          <w:spacing w:val="-17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34"/>
          <w:sz w:val="32"/>
        </w:rPr>
        <w:t>亿元，安排</w:t>
      </w:r>
      <w:r>
        <w:rPr>
          <w:rStyle w:val="3"/>
          <w:rFonts w:ascii="Times New Roman" w:hAnsiTheme="minorHAnsi" w:eastAsiaTheme="minorEastAsia" w:cstheme="minorBidi"/>
          <w:color w:val="000000"/>
          <w:spacing w:val="15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3"/>
          <w:sz w:val="32"/>
        </w:rPr>
        <w:t>890</w:t>
      </w:r>
      <w:r>
        <w:rPr>
          <w:rStyle w:val="3"/>
          <w:rFonts w:ascii="Times New Roman" w:hAnsiTheme="minorHAnsi" w:eastAsiaTheme="minorEastAsia" w:cstheme="minorBidi"/>
          <w:color w:val="000000"/>
          <w:spacing w:val="-14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万元贴息资金撬动创业担保贷款发放</w:t>
      </w:r>
      <w:r>
        <w:rPr>
          <w:rStyle w:val="3"/>
          <w:rFonts w:ascii="Times New Roman" w:hAnsiTheme="minorHAnsi" w:eastAsiaTheme="minorEastAsia" w:cstheme="minorBidi"/>
          <w:color w:val="000000"/>
          <w:spacing w:val="-18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1"/>
          <w:sz w:val="32"/>
        </w:rPr>
        <w:t>1.5</w:t>
      </w:r>
      <w:r>
        <w:rPr>
          <w:rStyle w:val="3"/>
          <w:rFonts w:ascii="Times New Roman" w:hAnsiTheme="minorHAnsi" w:eastAsiaTheme="minorEastAsia" w:cstheme="minorBidi"/>
          <w:color w:val="000000"/>
          <w:spacing w:val="-16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亿元，</w:t>
      </w:r>
    </w:p>
    <w:p w14:paraId="42A4EA56">
      <w:pPr>
        <w:pStyle w:val="8"/>
        <w:spacing w:before="22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0"/>
          <w:sz w:val="32"/>
        </w:rPr>
        <w:t>面向中小企业的政府采购额达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1"/>
          <w:sz w:val="32"/>
        </w:rPr>
        <w:t>8.3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0"/>
          <w:sz w:val="32"/>
        </w:rPr>
        <w:t>亿元，提振市场主体信心。将</w:t>
      </w:r>
    </w:p>
    <w:p w14:paraId="51C72D9D">
      <w:pPr>
        <w:pStyle w:val="8"/>
        <w:spacing w:before="22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1"/>
          <w:sz w:val="32"/>
        </w:rPr>
        <w:t>城镇购房者契税优惠补贴标准由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0"/>
          <w:sz w:val="32"/>
        </w:rPr>
        <w:t>20%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2"/>
          <w:sz w:val="32"/>
        </w:rPr>
        <w:t>提高到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0"/>
          <w:sz w:val="32"/>
        </w:rPr>
        <w:t>80%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2"/>
          <w:sz w:val="32"/>
        </w:rPr>
        <w:t>，兑现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2"/>
          <w:sz w:val="32"/>
        </w:rPr>
        <w:t>2800</w:t>
      </w:r>
      <w:r>
        <w:rPr>
          <w:rStyle w:val="3"/>
          <w:rFonts w:ascii="Times New Roman" w:hAnsiTheme="minorHAnsi" w:eastAsiaTheme="minorEastAsia" w:cstheme="minorBidi"/>
          <w:color w:val="000000"/>
          <w:spacing w:val="4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0"/>
          <w:sz w:val="32"/>
        </w:rPr>
        <w:t>万</w:t>
      </w:r>
    </w:p>
    <w:p w14:paraId="0272669C">
      <w:pPr>
        <w:pStyle w:val="8"/>
        <w:spacing w:before="220" w:after="0" w:line="349" w:lineRule="exact"/>
        <w:ind w:left="0" w:right="0" w:firstLine="0"/>
        <w:jc w:val="left"/>
        <w:rPr>
          <w:rStyle w:val="3"/>
          <w:rFonts w:ascii="CUNHVN+TimesNewRomanPS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元消费券撬动市场交易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1"/>
          <w:sz w:val="32"/>
        </w:rPr>
        <w:t>4.1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13"/>
          <w:sz w:val="32"/>
        </w:rPr>
        <w:t>亿元，引领大宗消费加快恢复。安排</w:t>
      </w:r>
      <w:r>
        <w:rPr>
          <w:rStyle w:val="3"/>
          <w:rFonts w:ascii="Times New Roman" w:hAnsiTheme="minorHAnsi" w:eastAsiaTheme="minorEastAsia" w:cstheme="minorBidi"/>
          <w:color w:val="000000"/>
          <w:spacing w:val="9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0"/>
          <w:sz w:val="32"/>
        </w:rPr>
        <w:t>1</w:t>
      </w:r>
    </w:p>
    <w:p w14:paraId="4AAFA9DA">
      <w:pPr>
        <w:pStyle w:val="8"/>
        <w:spacing w:before="227" w:after="0" w:line="32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亿元科技创新资金撬动全社会加大科研投入，国家高新技术企业</w:t>
      </w:r>
    </w:p>
    <w:p w14:paraId="5FDE1C9E">
      <w:pPr>
        <w:pStyle w:val="8"/>
        <w:spacing w:before="24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数量突破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2"/>
          <w:sz w:val="32"/>
        </w:rPr>
        <w:t>70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11"/>
          <w:sz w:val="32"/>
        </w:rPr>
        <w:t>户，创历史新高。安排</w:t>
      </w:r>
      <w:r>
        <w:rPr>
          <w:rStyle w:val="3"/>
          <w:rFonts w:ascii="Times New Roman" w:hAnsiTheme="minorHAnsi" w:eastAsiaTheme="minorEastAsia" w:cstheme="minorBidi"/>
          <w:color w:val="000000"/>
          <w:spacing w:val="7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1"/>
          <w:sz w:val="32"/>
        </w:rPr>
        <w:t>5.2</w:t>
      </w:r>
      <w:r>
        <w:rPr>
          <w:rStyle w:val="3"/>
          <w:rFonts w:ascii="Times New Roman" w:hAnsiTheme="minorHAnsi" w:eastAsiaTheme="minorEastAsia" w:cstheme="minorBidi"/>
          <w:color w:val="000000"/>
          <w:spacing w:val="-4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亿元深入推进生态强市战</w:t>
      </w:r>
    </w:p>
    <w:p w14:paraId="5C31ACE4">
      <w:pPr>
        <w:pStyle w:val="8"/>
        <w:spacing w:before="22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4"/>
          <w:sz w:val="32"/>
        </w:rPr>
        <w:t>略，空气优良天数比例达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2"/>
          <w:sz w:val="32"/>
        </w:rPr>
        <w:t>96.7%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4"/>
          <w:sz w:val="32"/>
        </w:rPr>
        <w:t>，危险废物处理率保持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2"/>
          <w:sz w:val="32"/>
        </w:rPr>
        <w:t>100%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0"/>
          <w:sz w:val="32"/>
        </w:rPr>
        <w:t>。</w:t>
      </w:r>
    </w:p>
    <w:p w14:paraId="42459CED">
      <w:pPr>
        <w:pStyle w:val="8"/>
        <w:spacing w:before="227" w:after="0" w:line="329" w:lineRule="exact"/>
        <w:ind w:left="631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DTJVUQ+KaiTi_GB2312" w:hAnsi="DTJVUQ+KaiTi_GB2312" w:cs="DTJVUQ+KaiTi_GB2312" w:eastAsiaTheme="minorEastAsia"/>
          <w:color w:val="000000"/>
          <w:spacing w:val="-3"/>
          <w:sz w:val="32"/>
        </w:rPr>
        <w:t>（三）以人为本、尽力而为，倾情倾力惠民生。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坚持把人民</w:t>
      </w:r>
    </w:p>
    <w:p w14:paraId="022ADC6D">
      <w:pPr>
        <w:pStyle w:val="8"/>
        <w:spacing w:before="247" w:after="0" w:line="32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对美好生活的向往作为财政工作的目标，尽力而为、量力而行，</w:t>
      </w:r>
    </w:p>
    <w:p w14:paraId="3B8BF39D">
      <w:pPr>
        <w:pStyle w:val="8"/>
        <w:spacing w:before="24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10"/>
          <w:sz w:val="32"/>
        </w:rPr>
        <w:t>着力保障和改善民生。安排</w:t>
      </w:r>
      <w:r>
        <w:rPr>
          <w:rStyle w:val="3"/>
          <w:rFonts w:ascii="Times New Roman" w:hAnsiTheme="minorHAnsi" w:eastAsiaTheme="minorEastAsia" w:cstheme="minorBidi"/>
          <w:color w:val="000000"/>
          <w:spacing w:val="6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2"/>
          <w:sz w:val="32"/>
        </w:rPr>
        <w:t>26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8"/>
          <w:sz w:val="32"/>
        </w:rPr>
        <w:t>亿元用于教育事业发展，学前教育</w:t>
      </w:r>
    </w:p>
    <w:p w14:paraId="008B1A0F">
      <w:pPr>
        <w:pStyle w:val="8"/>
        <w:spacing w:before="220" w:after="0" w:line="349" w:lineRule="exact"/>
        <w:ind w:left="0" w:right="0" w:firstLine="0"/>
        <w:jc w:val="left"/>
        <w:rPr>
          <w:rStyle w:val="3"/>
          <w:rFonts w:ascii="CUNHVN+TimesNewRomanPS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CUNHVN+TimesNewRomanPSMT" w:hAnsi="CUNHVN+TimesNewRomanPSMT" w:cs="CUNHVN+TimesNewRomanPSMT" w:eastAsiaTheme="minorEastAsia"/>
          <w:color w:val="000000"/>
          <w:spacing w:val="-3"/>
          <w:sz w:val="32"/>
        </w:rPr>
        <w:t>“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大园区</w:t>
      </w:r>
      <w:r>
        <w:rPr>
          <w:rStyle w:val="3"/>
          <w:rFonts w:ascii="CUNHVN+TimesNewRomanPSMT" w:hAnsi="CUNHVN+TimesNewRomanPSMT" w:cs="CUNHVN+TimesNewRomanPSMT" w:eastAsiaTheme="minorEastAsia"/>
          <w:color w:val="000000"/>
          <w:spacing w:val="0"/>
          <w:sz w:val="32"/>
        </w:rPr>
        <w:t>”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模式卓有成效，二十中学异地新建主体完工。安排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1"/>
          <w:sz w:val="32"/>
        </w:rPr>
        <w:t>34.9</w:t>
      </w:r>
    </w:p>
    <w:p w14:paraId="11D187DA">
      <w:pPr>
        <w:pStyle w:val="8"/>
        <w:spacing w:before="227" w:after="0" w:line="32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亿元落实就业创业和养老保险补助等政策，养老事业扎实推进，</w:t>
      </w:r>
    </w:p>
    <w:p w14:paraId="47E83363">
      <w:pPr>
        <w:pStyle w:val="8"/>
        <w:spacing w:before="24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1"/>
          <w:sz w:val="32"/>
        </w:rPr>
        <w:t>零就业家庭就业援助率达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1"/>
          <w:sz w:val="32"/>
        </w:rPr>
        <w:t>100%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1"/>
          <w:sz w:val="32"/>
        </w:rPr>
        <w:t>。安排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2"/>
          <w:sz w:val="32"/>
        </w:rPr>
        <w:t>15.8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1"/>
          <w:sz w:val="32"/>
        </w:rPr>
        <w:t>亿元推动卫生保障体</w:t>
      </w:r>
    </w:p>
    <w:p w14:paraId="693F5387">
      <w:pPr>
        <w:pStyle w:val="8"/>
        <w:spacing w:before="22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6"/>
          <w:sz w:val="32"/>
        </w:rPr>
        <w:t>系建设，基本公卫服务经费补助标准提高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2"/>
          <w:sz w:val="32"/>
        </w:rPr>
        <w:t>4.7%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9"/>
          <w:sz w:val="32"/>
        </w:rPr>
        <w:t>，市县两级医联体</w:t>
      </w:r>
    </w:p>
    <w:p w14:paraId="0DBE3F3A">
      <w:pPr>
        <w:pStyle w:val="8"/>
        <w:spacing w:before="22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9"/>
          <w:sz w:val="32"/>
        </w:rPr>
        <w:t>网格化布局实现全覆盖。安排</w:t>
      </w:r>
      <w:r>
        <w:rPr>
          <w:rStyle w:val="3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1"/>
          <w:sz w:val="32"/>
        </w:rPr>
        <w:t>7.1</w:t>
      </w:r>
      <w:r>
        <w:rPr>
          <w:rStyle w:val="3"/>
          <w:rFonts w:ascii="Times New Roman" w:hAnsiTheme="minorHAnsi" w:eastAsiaTheme="minorEastAsia" w:cstheme="minorBidi"/>
          <w:color w:val="000000"/>
          <w:spacing w:val="-4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亿元用于保障性安居工程支出，</w:t>
      </w:r>
    </w:p>
    <w:p w14:paraId="3216FDE9">
      <w:pPr>
        <w:pStyle w:val="8"/>
        <w:spacing w:before="22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0"/>
          <w:sz w:val="32"/>
        </w:rPr>
        <w:t>市区改造老旧小区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1"/>
          <w:sz w:val="32"/>
        </w:rPr>
        <w:t>30.2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0"/>
          <w:sz w:val="32"/>
        </w:rPr>
        <w:t>万平方米，为</w:t>
      </w:r>
      <w:r>
        <w:rPr>
          <w:rStyle w:val="3"/>
          <w:rFonts w:ascii="Times New Roman" w:hAnsiTheme="minorHAnsi" w:eastAsiaTheme="minorEastAsia" w:cstheme="minorBidi"/>
          <w:color w:val="000000"/>
          <w:spacing w:val="-2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2"/>
          <w:sz w:val="32"/>
        </w:rPr>
        <w:t>7435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0"/>
          <w:sz w:val="32"/>
        </w:rPr>
        <w:t>户低收入困难家庭发</w:t>
      </w:r>
    </w:p>
    <w:p w14:paraId="78DFCED9">
      <w:pPr>
        <w:pStyle w:val="8"/>
        <w:spacing w:before="22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0"/>
          <w:sz w:val="32"/>
        </w:rPr>
        <w:t>放住房租赁补贴。安排</w:t>
      </w:r>
      <w:r>
        <w:rPr>
          <w:rStyle w:val="3"/>
          <w:rFonts w:ascii="Times New Roman" w:hAnsiTheme="minorHAnsi" w:eastAsiaTheme="minorEastAsia" w:cstheme="minorBidi"/>
          <w:color w:val="000000"/>
          <w:spacing w:val="-4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2"/>
          <w:sz w:val="32"/>
        </w:rPr>
        <w:t>3.9</w:t>
      </w:r>
      <w:r>
        <w:rPr>
          <w:rStyle w:val="3"/>
          <w:rFonts w:ascii="Times New Roman" w:hAnsiTheme="minorHAnsi" w:eastAsiaTheme="minorEastAsia" w:cstheme="minorBidi"/>
          <w:color w:val="000000"/>
          <w:spacing w:val="5"/>
          <w:sz w:val="32"/>
        </w:rPr>
        <w:t xml:space="preserve"> 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0"/>
          <w:sz w:val="32"/>
        </w:rPr>
        <w:t>亿元用于农业农村农民，六大农业龙</w:t>
      </w:r>
    </w:p>
    <w:p w14:paraId="61D35551">
      <w:pPr>
        <w:pStyle w:val="8"/>
        <w:spacing w:before="220" w:after="0" w:line="34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型经济产值增长</w:t>
      </w:r>
      <w:r>
        <w:rPr>
          <w:rStyle w:val="3"/>
          <w:rFonts w:ascii="Times New Roman" w:hAnsiTheme="minorHAnsi" w:eastAsiaTheme="minorEastAsia" w:cstheme="minorBidi"/>
          <w:color w:val="000000"/>
          <w:spacing w:val="-3"/>
          <w:sz w:val="32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-1"/>
          <w:sz w:val="32"/>
        </w:rPr>
        <w:t>8%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80"/>
          <w:sz w:val="32"/>
        </w:rPr>
        <w:t>，</w:t>
      </w:r>
      <w:r>
        <w:rPr>
          <w:rStyle w:val="3"/>
          <w:rFonts w:ascii="CUNHVN+TimesNewRomanPSMT" w:hAnsi="CUNHVN+TimesNewRomanPSMT" w:cs="CUNHVN+TimesNewRomanPSMT" w:eastAsiaTheme="minorEastAsia"/>
          <w:color w:val="000000"/>
          <w:spacing w:val="0"/>
          <w:sz w:val="32"/>
        </w:rPr>
        <w:t>“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3"/>
          <w:sz w:val="32"/>
        </w:rPr>
        <w:t>美丽农村路</w:t>
      </w:r>
      <w:r>
        <w:rPr>
          <w:rStyle w:val="3"/>
          <w:rFonts w:ascii="CUNHVN+TimesNewRomanPSMT" w:hAnsi="CUNHVN+TimesNewRomanPSMT" w:cs="CUNHVN+TimesNewRomanPSMT" w:eastAsiaTheme="minorEastAsia"/>
          <w:color w:val="000000"/>
          <w:spacing w:val="0"/>
          <w:sz w:val="32"/>
        </w:rPr>
        <w:t>”</w:t>
      </w:r>
      <w:r>
        <w:rPr>
          <w:rStyle w:val="3"/>
          <w:rFonts w:ascii="KCSWEA+FangSong_GB2312" w:hAnsi="KCSWEA+FangSong_GB2312" w:cs="KCSWEA+FangSong_GB2312" w:eastAsiaTheme="minorEastAsia"/>
          <w:color w:val="000000"/>
          <w:spacing w:val="-9"/>
          <w:sz w:val="32"/>
        </w:rPr>
        <w:t>实现乡镇全覆盖，脱贫群众内</w:t>
      </w:r>
    </w:p>
    <w:p w14:paraId="3B185156">
      <w:pPr>
        <w:pStyle w:val="8"/>
        <w:spacing w:before="227" w:after="0" w:line="329" w:lineRule="exact"/>
        <w:ind w:left="0" w:right="0" w:firstLine="0"/>
        <w:jc w:val="left"/>
        <w:rPr>
          <w:rStyle w:val="3"/>
          <w:rFonts w:ascii="KCSWEA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KCSWEA+FangSong_GB2312" w:hAnsi="KCSWEA+FangSong_GB2312" w:cs="KCSWEA+FangSong_GB2312" w:eastAsiaTheme="minorEastAsia"/>
          <w:color w:val="000000"/>
          <w:spacing w:val="-4"/>
          <w:sz w:val="32"/>
        </w:rPr>
        <w:t>生发展动力显著增强。</w:t>
      </w:r>
    </w:p>
    <w:p w14:paraId="1A3E2912">
      <w:pPr>
        <w:pStyle w:val="8"/>
        <w:spacing w:before="569" w:after="0" w:line="303" w:lineRule="exact"/>
        <w:ind w:left="8376" w:right="0" w:firstLine="0"/>
        <w:jc w:val="left"/>
        <w:rPr>
          <w:rStyle w:val="3"/>
          <w:rFonts w:ascii="CUNHVN+TimesNewRomanPSMT" w:hAnsiTheme="minorHAnsi" w:eastAsiaTheme="minorEastAsia" w:cstheme="minorBidi"/>
          <w:color w:val="000000"/>
          <w:spacing w:val="0"/>
          <w:sz w:val="28"/>
        </w:rPr>
        <w:sectPr>
          <w:pgSz w:w="11900" w:h="16820"/>
          <w:pgMar w:top="2267" w:right="100" w:bottom="0" w:left="1589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CUNHVN+TimesNewRomanPSMT" w:hAnsiTheme="minorHAnsi" w:eastAsiaTheme="minorEastAsia" w:cstheme="minorBidi"/>
          <w:color w:val="000000"/>
          <w:spacing w:val="0"/>
          <w:sz w:val="28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8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0"/>
          <w:sz w:val="28"/>
        </w:rPr>
        <w:t>5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28"/>
        </w:rPr>
        <w:t xml:space="preserve"> </w:t>
      </w:r>
      <w:r>
        <w:rPr>
          <w:rStyle w:val="3"/>
          <w:rFonts w:ascii="CUNHVN+TimesNewRomanPSMT" w:hAnsiTheme="minorHAnsi" w:eastAsiaTheme="minorEastAsia" w:cstheme="minorBidi"/>
          <w:color w:val="000000"/>
          <w:spacing w:val="0"/>
          <w:sz w:val="28"/>
        </w:rPr>
        <w:t>-</w:t>
      </w:r>
    </w:p>
    <w:p w14:paraId="2179C363">
      <w:pPr>
        <w:pStyle w:val="9"/>
        <w:spacing w:before="0" w:after="0" w:line="329" w:lineRule="exact"/>
        <w:ind w:left="631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BKGHIM+KaiTi_GB2312" w:hAnsi="BKGHIM+KaiTi_GB2312" w:cs="BKGHIM+KaiTi_GB2312" w:eastAsiaTheme="minorEastAsia"/>
          <w:color w:val="000000"/>
          <w:spacing w:val="-3"/>
          <w:sz w:val="32"/>
        </w:rPr>
        <w:t>（四）力耕不辍、规范管理，循序用力提效能。</w:t>
      </w: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健全完善预</w:t>
      </w:r>
    </w:p>
    <w:p w14:paraId="470BE4C0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算制度体系，运用法律和制度规范预算管理，提高财政资金管理</w:t>
      </w:r>
    </w:p>
    <w:p w14:paraId="7A17D6EA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水平。强化财会监督主责主业，全面完成会计信息质量检查、专</w:t>
      </w:r>
    </w:p>
    <w:p w14:paraId="724B517F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项资金检查、资产清查，促进政府资金资产安全规范使用。健全</w:t>
      </w:r>
    </w:p>
    <w:p w14:paraId="11DA4C1D">
      <w:pPr>
        <w:pStyle w:val="9"/>
        <w:spacing w:before="240" w:after="0" w:line="34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2"/>
          <w:sz w:val="32"/>
        </w:rPr>
        <w:t>完善</w:t>
      </w:r>
      <w:r>
        <w:rPr>
          <w:rStyle w:val="3"/>
          <w:rFonts w:ascii="WWCLGU+TimesNewRomanPSMT" w:hAnsi="WWCLGU+TimesNewRomanPSMT" w:cs="WWCLGU+TimesNewRomanPSMT" w:eastAsiaTheme="minorEastAsia"/>
          <w:color w:val="000000"/>
          <w:spacing w:val="0"/>
          <w:sz w:val="32"/>
        </w:rPr>
        <w:t>“</w:t>
      </w:r>
      <w:r>
        <w:rPr>
          <w:rStyle w:val="3"/>
          <w:rFonts w:ascii="OJQFMG+FangSong_GB2312" w:hAnsi="OJQFMG+FangSong_GB2312" w:cs="OJQFMG+FangSong_GB2312" w:eastAsiaTheme="minorEastAsia"/>
          <w:color w:val="000000"/>
          <w:spacing w:val="-2"/>
          <w:sz w:val="32"/>
        </w:rPr>
        <w:t>全方位、全过程、全覆盖</w:t>
      </w:r>
      <w:r>
        <w:rPr>
          <w:rStyle w:val="3"/>
          <w:rFonts w:ascii="WWCLGU+TimesNewRomanPSMT" w:hAnsi="WWCLGU+TimesNewRomanPSMT" w:cs="WWCLGU+TimesNewRomanPSMT" w:eastAsiaTheme="minorEastAsia"/>
          <w:color w:val="000000"/>
          <w:spacing w:val="0"/>
          <w:sz w:val="32"/>
        </w:rPr>
        <w:t>”</w:t>
      </w:r>
      <w:r>
        <w:rPr>
          <w:rStyle w:val="3"/>
          <w:rFonts w:ascii="OJQFMG+FangSong_GB2312" w:hAnsi="OJQFMG+FangSong_GB2312" w:cs="OJQFMG+FangSong_GB2312" w:eastAsiaTheme="minorEastAsia"/>
          <w:color w:val="000000"/>
          <w:spacing w:val="-2"/>
          <w:sz w:val="32"/>
        </w:rPr>
        <w:t>的预算绩效管理体系，将绩效理</w:t>
      </w:r>
    </w:p>
    <w:p w14:paraId="571C1A2E">
      <w:pPr>
        <w:pStyle w:val="9"/>
        <w:spacing w:before="22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念深度融入预算管理全过程，推动财政资金聚力增效。持续推进</w:t>
      </w:r>
    </w:p>
    <w:p w14:paraId="5A6FC2BD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财政电子化进程，预算一体化系统政府采购、资产管理模块正式</w:t>
      </w:r>
    </w:p>
    <w:p w14:paraId="7FDE83D8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上线运行。强化政府投资事前事中事后评审作用，切实提高财政</w:t>
      </w:r>
    </w:p>
    <w:p w14:paraId="2A57F867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4"/>
          <w:sz w:val="32"/>
        </w:rPr>
        <w:t>资金使用效益。</w:t>
      </w:r>
    </w:p>
    <w:p w14:paraId="70E5D858">
      <w:pPr>
        <w:pStyle w:val="9"/>
        <w:spacing w:before="247" w:after="0" w:line="329" w:lineRule="exact"/>
        <w:ind w:left="619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BKGHIM+KaiTi_GB2312" w:hAnsi="BKGHIM+KaiTi_GB2312" w:cs="BKGHIM+KaiTi_GB2312" w:eastAsiaTheme="minorEastAsia"/>
          <w:color w:val="000000"/>
          <w:spacing w:val="-3"/>
          <w:sz w:val="32"/>
        </w:rPr>
        <w:t>（五）攻坚克难、兜牢底线，凝心聚力化风险。</w:t>
      </w: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发挥防范化</w:t>
      </w:r>
    </w:p>
    <w:p w14:paraId="7002A30B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解政府债务风险牵头抓总作用，强化底线思维、树牢忧患意识，</w:t>
      </w:r>
    </w:p>
    <w:p w14:paraId="0712F5FC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以强烈的政治担当下最大的决心和气力化解政府债务风险。制定</w:t>
      </w:r>
    </w:p>
    <w:p w14:paraId="44FE61A2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实施防范化解地方债务风险实施方案，全面摸清政府债务、资产</w:t>
      </w:r>
    </w:p>
    <w:p w14:paraId="5484AF71">
      <w:pPr>
        <w:pStyle w:val="9"/>
        <w:spacing w:before="240" w:after="0" w:line="349" w:lineRule="exact"/>
        <w:ind w:left="0" w:right="0" w:firstLine="0"/>
        <w:jc w:val="left"/>
        <w:rPr>
          <w:rStyle w:val="3"/>
          <w:rFonts w:ascii="WWCLGU+TimesNewRomanPSMT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6"/>
          <w:sz w:val="32"/>
        </w:rPr>
        <w:t>资源底数，明确增收节支、资产盘活、土地出让等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32"/>
        </w:rPr>
        <w:t xml:space="preserve"> </w:t>
      </w:r>
      <w:r>
        <w:rPr>
          <w:rStyle w:val="3"/>
          <w:rFonts w:ascii="WWCLGU+TimesNewRomanPSMT" w:hAnsiTheme="minorHAnsi" w:eastAsiaTheme="minorEastAsia" w:cstheme="minorBidi"/>
          <w:color w:val="000000"/>
          <w:spacing w:val="-2"/>
          <w:sz w:val="32"/>
        </w:rPr>
        <w:t>12</w:t>
      </w:r>
      <w:r>
        <w:rPr>
          <w:rStyle w:val="3"/>
          <w:rFonts w:ascii="Times New Roman" w:hAnsiTheme="minorHAnsi" w:eastAsiaTheme="minorEastAsia" w:cstheme="minorBidi"/>
          <w:color w:val="000000"/>
          <w:spacing w:val="9"/>
          <w:sz w:val="32"/>
        </w:rPr>
        <w:t xml:space="preserve"> </w:t>
      </w:r>
      <w:r>
        <w:rPr>
          <w:rStyle w:val="3"/>
          <w:rFonts w:ascii="OJQFMG+FangSong_GB2312" w:hAnsi="OJQFMG+FangSong_GB2312" w:cs="OJQFMG+FangSong_GB2312" w:eastAsiaTheme="minorEastAsia"/>
          <w:color w:val="000000"/>
          <w:spacing w:val="6"/>
          <w:sz w:val="32"/>
        </w:rPr>
        <w:t>大类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32"/>
        </w:rPr>
        <w:t xml:space="preserve"> </w:t>
      </w:r>
      <w:r>
        <w:rPr>
          <w:rStyle w:val="3"/>
          <w:rFonts w:ascii="WWCLGU+TimesNewRomanPSMT" w:hAnsiTheme="minorHAnsi" w:eastAsiaTheme="minorEastAsia" w:cstheme="minorBidi"/>
          <w:color w:val="000000"/>
          <w:spacing w:val="-2"/>
          <w:sz w:val="32"/>
        </w:rPr>
        <w:t>154</w:t>
      </w:r>
    </w:p>
    <w:p w14:paraId="7C63E3F6">
      <w:pPr>
        <w:pStyle w:val="9"/>
        <w:spacing w:before="220" w:after="0" w:line="34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8"/>
          <w:sz w:val="32"/>
        </w:rPr>
        <w:t>项任务，组建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32"/>
        </w:rPr>
        <w:t xml:space="preserve"> </w:t>
      </w:r>
      <w:r>
        <w:rPr>
          <w:rStyle w:val="3"/>
          <w:rFonts w:ascii="WWCLGU+TimesNewRomanPSMT" w:hAnsiTheme="minorHAnsi" w:eastAsiaTheme="minorEastAsia" w:cstheme="minorBidi"/>
          <w:color w:val="000000"/>
          <w:spacing w:val="-2"/>
          <w:sz w:val="32"/>
        </w:rPr>
        <w:t>10</w:t>
      </w:r>
      <w:r>
        <w:rPr>
          <w:rStyle w:val="3"/>
          <w:rFonts w:ascii="Times New Roman" w:hAnsiTheme="minorHAnsi" w:eastAsiaTheme="minorEastAsia" w:cstheme="minorBidi"/>
          <w:color w:val="000000"/>
          <w:spacing w:val="2"/>
          <w:sz w:val="32"/>
        </w:rPr>
        <w:t xml:space="preserve"> </w:t>
      </w:r>
      <w:r>
        <w:rPr>
          <w:rStyle w:val="3"/>
          <w:rFonts w:ascii="OJQFMG+FangSong_GB2312" w:hAnsi="OJQFMG+FangSong_GB2312" w:cs="OJQFMG+FangSong_GB2312" w:eastAsiaTheme="minorEastAsia"/>
          <w:color w:val="000000"/>
          <w:spacing w:val="-7"/>
          <w:sz w:val="32"/>
        </w:rPr>
        <w:t>个推进专班，建立</w:t>
      </w:r>
      <w:r>
        <w:rPr>
          <w:rStyle w:val="3"/>
          <w:rFonts w:ascii="WWCLGU+TimesNewRomanPSMT" w:hAnsi="WWCLGU+TimesNewRomanPSMT" w:cs="WWCLGU+TimesNewRomanPSMT" w:eastAsiaTheme="minorEastAsia"/>
          <w:color w:val="000000"/>
          <w:spacing w:val="-3"/>
          <w:sz w:val="32"/>
        </w:rPr>
        <w:t>“</w:t>
      </w:r>
      <w:r>
        <w:rPr>
          <w:rStyle w:val="3"/>
          <w:rFonts w:ascii="OJQFMG+FangSong_GB2312" w:hAnsi="OJQFMG+FangSong_GB2312" w:cs="OJQFMG+FangSong_GB2312" w:eastAsiaTheme="minorEastAsia"/>
          <w:color w:val="000000"/>
          <w:spacing w:val="-7"/>
          <w:sz w:val="32"/>
        </w:rPr>
        <w:t>周调度、月通报</w:t>
      </w:r>
      <w:r>
        <w:rPr>
          <w:rStyle w:val="3"/>
          <w:rFonts w:ascii="WWCLGU+TimesNewRomanPSMT" w:hAnsi="WWCLGU+TimesNewRomanPSMT" w:cs="WWCLGU+TimesNewRomanPSMT" w:eastAsiaTheme="minorEastAsia"/>
          <w:color w:val="000000"/>
          <w:spacing w:val="0"/>
          <w:sz w:val="32"/>
        </w:rPr>
        <w:t>”</w:t>
      </w:r>
      <w:r>
        <w:rPr>
          <w:rStyle w:val="3"/>
          <w:rFonts w:ascii="OJQFMG+FangSong_GB2312" w:hAnsi="OJQFMG+FangSong_GB2312" w:cs="OJQFMG+FangSong_GB2312" w:eastAsiaTheme="minorEastAsia"/>
          <w:color w:val="000000"/>
          <w:spacing w:val="-9"/>
          <w:sz w:val="32"/>
        </w:rPr>
        <w:t>制度，稳妥</w:t>
      </w:r>
    </w:p>
    <w:p w14:paraId="701E1AB1">
      <w:pPr>
        <w:pStyle w:val="9"/>
        <w:spacing w:before="22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4"/>
          <w:sz w:val="32"/>
        </w:rPr>
        <w:t>有序化解政府债务。</w:t>
      </w:r>
    </w:p>
    <w:p w14:paraId="7944ECFE">
      <w:pPr>
        <w:pStyle w:val="9"/>
        <w:spacing w:before="247" w:after="0" w:line="329" w:lineRule="exact"/>
        <w:ind w:left="619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在总结成绩的同时，我们也清醒</w:t>
      </w:r>
      <w:r>
        <w:rPr>
          <w:rStyle w:val="3"/>
          <w:rFonts w:hint="eastAsia" w:ascii="OJQFMG+FangSong_GB2312" w:hAnsi="OJQFMG+FangSong_GB2312" w:cs="OJQFMG+FangSong_GB2312"/>
          <w:color w:val="000000"/>
          <w:spacing w:val="-3"/>
          <w:sz w:val="32"/>
          <w:lang w:val="en-US" w:eastAsia="zh-CN"/>
        </w:rPr>
        <w:t>地</w:t>
      </w:r>
      <w:bookmarkStart w:id="0" w:name="_GoBack"/>
      <w:bookmarkEnd w:id="0"/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认识到，当前我市财政运</w:t>
      </w:r>
    </w:p>
    <w:p w14:paraId="7473EEC9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行中还存在一些不容忽视的困难和问题，主要是：宏观经济增长</w:t>
      </w:r>
    </w:p>
    <w:p w14:paraId="0E43E1ED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9"/>
          <w:sz w:val="32"/>
        </w:rPr>
        <w:t>动力依然较弱，财政收入增长受到约束限制；财政支出压力较大，</w:t>
      </w:r>
    </w:p>
    <w:p w14:paraId="5932363F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9"/>
          <w:sz w:val="32"/>
        </w:rPr>
        <w:t>民生工程和各项社会事业发展离群众的期望和要求仍有一段距</w:t>
      </w:r>
    </w:p>
    <w:p w14:paraId="2CBBB284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3"/>
          <w:sz w:val="32"/>
        </w:rPr>
        <w:t>离；财政管理有待进一步加强，体制、机制尚需进一步完善。对</w:t>
      </w:r>
    </w:p>
    <w:p w14:paraId="0276B240">
      <w:pPr>
        <w:pStyle w:val="9"/>
        <w:spacing w:before="247" w:after="0" w:line="329" w:lineRule="exact"/>
        <w:ind w:left="0" w:right="0" w:firstLine="0"/>
        <w:jc w:val="left"/>
        <w:rPr>
          <w:rStyle w:val="3"/>
          <w:rFonts w:ascii="OJQFMG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OJQFMG+FangSong_GB2312" w:hAnsi="OJQFMG+FangSong_GB2312" w:cs="OJQFMG+FangSong_GB2312" w:eastAsiaTheme="minorEastAsia"/>
          <w:color w:val="000000"/>
          <w:spacing w:val="-4"/>
          <w:sz w:val="32"/>
        </w:rPr>
        <w:t>此，我们高度重视，将采取有力措施加以解决。</w:t>
      </w:r>
    </w:p>
    <w:p w14:paraId="34D5B159">
      <w:pPr>
        <w:pStyle w:val="9"/>
        <w:spacing w:before="569" w:after="0" w:line="303" w:lineRule="exact"/>
        <w:ind w:left="0" w:right="0" w:firstLine="0"/>
        <w:jc w:val="left"/>
        <w:rPr>
          <w:rStyle w:val="3"/>
          <w:rFonts w:ascii="WWCLGU+TimesNewRomanPSMT" w:hAnsiTheme="minorHAnsi" w:eastAsiaTheme="minorEastAsia" w:cstheme="minorBidi"/>
          <w:color w:val="000000"/>
          <w:spacing w:val="0"/>
          <w:sz w:val="28"/>
        </w:rPr>
        <w:sectPr>
          <w:pgSz w:w="11900" w:h="16820"/>
          <w:pgMar w:top="2267" w:right="100" w:bottom="0" w:left="1589" w:header="720" w:footer="720" w:gutter="0"/>
          <w:pgNumType w:start="1"/>
          <w:cols w:space="720" w:num="1"/>
          <w:docGrid w:linePitch="1" w:charSpace="0"/>
        </w:sectPr>
      </w:pPr>
      <w:r>
        <w:rPr>
          <w:rStyle w:val="3"/>
          <w:rFonts w:ascii="WWCLGU+TimesNewRomanPSMT" w:hAnsiTheme="minorHAnsi" w:eastAsiaTheme="minorEastAsia" w:cstheme="minorBidi"/>
          <w:color w:val="000000"/>
          <w:spacing w:val="0"/>
          <w:sz w:val="28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8"/>
        </w:rPr>
        <w:t xml:space="preserve"> </w:t>
      </w:r>
      <w:r>
        <w:rPr>
          <w:rStyle w:val="3"/>
          <w:rFonts w:ascii="WWCLGU+TimesNewRomanPSMT" w:hAnsiTheme="minorHAnsi" w:eastAsiaTheme="minorEastAsia" w:cstheme="minorBidi"/>
          <w:color w:val="000000"/>
          <w:spacing w:val="0"/>
          <w:sz w:val="28"/>
        </w:rPr>
        <w:t>6</w:t>
      </w:r>
      <w:r>
        <w:rPr>
          <w:rStyle w:val="3"/>
          <w:rFonts w:ascii="Times New Roman" w:hAnsiTheme="minorHAnsi" w:eastAsiaTheme="minorEastAsia" w:cstheme="minorBidi"/>
          <w:color w:val="000000"/>
          <w:spacing w:val="-1"/>
          <w:sz w:val="28"/>
        </w:rPr>
        <w:t xml:space="preserve"> </w:t>
      </w:r>
      <w:r>
        <w:rPr>
          <w:rStyle w:val="3"/>
          <w:rFonts w:ascii="WWCLGU+TimesNewRomanPSMT" w:hAnsiTheme="minorHAnsi" w:eastAsiaTheme="minorEastAsia" w:cstheme="minorBidi"/>
          <w:color w:val="000000"/>
          <w:spacing w:val="0"/>
          <w:sz w:val="28"/>
        </w:rPr>
        <w:t>-</w:t>
      </w:r>
    </w:p>
    <w:p w14:paraId="56E9D6A1">
      <w:pPr>
        <w:pStyle w:val="10"/>
        <w:spacing w:before="0" w:after="0" w:line="329" w:lineRule="exact"/>
        <w:ind w:left="631" w:right="0" w:firstLine="0"/>
        <w:jc w:val="left"/>
        <w:rPr>
          <w:rStyle w:val="3"/>
          <w:rFonts w:ascii="HPKHOI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HPKHOI+FangSong_GB2312" w:hAnsi="HPKHOI+FangSong_GB2312" w:cs="HPKHOI+FangSong_GB2312" w:eastAsiaTheme="minorEastAsia"/>
          <w:color w:val="000000"/>
          <w:spacing w:val="-3"/>
          <w:sz w:val="32"/>
        </w:rPr>
        <w:t>主任、各位副主任、秘书长、各位委员，我们将严格按照市</w:t>
      </w:r>
    </w:p>
    <w:p w14:paraId="3065A623">
      <w:pPr>
        <w:pStyle w:val="10"/>
        <w:spacing w:before="247" w:after="0" w:line="329" w:lineRule="exact"/>
        <w:ind w:left="0" w:right="0" w:firstLine="0"/>
        <w:jc w:val="left"/>
        <w:rPr>
          <w:rStyle w:val="3"/>
          <w:rFonts w:ascii="HPKHOI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HPKHOI+FangSong_GB2312" w:hAnsi="HPKHOI+FangSong_GB2312" w:cs="HPKHOI+FangSong_GB2312" w:eastAsiaTheme="minorEastAsia"/>
          <w:color w:val="000000"/>
          <w:spacing w:val="-3"/>
          <w:sz w:val="32"/>
        </w:rPr>
        <w:t>人大会议的决议和要求，在市委、市政府的坚强领导下，自觉接</w:t>
      </w:r>
    </w:p>
    <w:p w14:paraId="3C5BD0FA">
      <w:pPr>
        <w:pStyle w:val="10"/>
        <w:spacing w:before="247" w:after="0" w:line="329" w:lineRule="exact"/>
        <w:ind w:left="0" w:right="0" w:firstLine="0"/>
        <w:jc w:val="left"/>
        <w:rPr>
          <w:rStyle w:val="3"/>
          <w:rFonts w:ascii="HPKHOI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HPKHOI+FangSong_GB2312" w:hAnsi="HPKHOI+FangSong_GB2312" w:cs="HPKHOI+FangSong_GB2312" w:eastAsiaTheme="minorEastAsia"/>
          <w:color w:val="000000"/>
          <w:spacing w:val="-3"/>
          <w:sz w:val="32"/>
        </w:rPr>
        <w:t>受人大及其常委会的监督，勇于担当，锐意进取，不断提高财政</w:t>
      </w:r>
    </w:p>
    <w:p w14:paraId="4CF097D2">
      <w:pPr>
        <w:pStyle w:val="10"/>
        <w:spacing w:before="247" w:after="0" w:line="329" w:lineRule="exact"/>
        <w:ind w:left="0" w:right="0" w:firstLine="0"/>
        <w:jc w:val="left"/>
        <w:rPr>
          <w:rStyle w:val="3"/>
          <w:rFonts w:ascii="HPKHOI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HPKHOI+FangSong_GB2312" w:hAnsi="HPKHOI+FangSong_GB2312" w:cs="HPKHOI+FangSong_GB2312" w:eastAsiaTheme="minorEastAsia"/>
          <w:color w:val="000000"/>
          <w:spacing w:val="-3"/>
          <w:sz w:val="32"/>
        </w:rPr>
        <w:t>管理水平，服务好全市经济社会发展大局，为加快实现我市全面</w:t>
      </w:r>
    </w:p>
    <w:p w14:paraId="43D2189A">
      <w:pPr>
        <w:pStyle w:val="10"/>
        <w:spacing w:before="247" w:after="0" w:line="329" w:lineRule="exact"/>
        <w:ind w:left="0" w:right="0" w:firstLine="0"/>
        <w:jc w:val="left"/>
        <w:rPr>
          <w:rStyle w:val="3"/>
          <w:rFonts w:ascii="HPKHOI+FangSong_GB2312" w:hAnsiTheme="minorHAnsi" w:eastAsiaTheme="minorEastAsia" w:cstheme="minorBidi"/>
          <w:color w:val="000000"/>
          <w:spacing w:val="0"/>
          <w:sz w:val="32"/>
        </w:rPr>
      </w:pPr>
      <w:r>
        <w:rPr>
          <w:rStyle w:val="3"/>
          <w:rFonts w:ascii="HPKHOI+FangSong_GB2312" w:hAnsi="HPKHOI+FangSong_GB2312" w:cs="HPKHOI+FangSong_GB2312" w:eastAsiaTheme="minorEastAsia"/>
          <w:color w:val="000000"/>
          <w:spacing w:val="-4"/>
          <w:sz w:val="32"/>
        </w:rPr>
        <w:t>振兴全方位振兴做出更大贡献！</w:t>
      </w:r>
    </w:p>
    <w:p w14:paraId="641319ED">
      <w:pPr>
        <w:pStyle w:val="10"/>
        <w:spacing w:before="10361" w:after="0" w:line="303" w:lineRule="exact"/>
        <w:ind w:left="8376" w:right="0" w:firstLine="0"/>
        <w:jc w:val="left"/>
        <w:rPr>
          <w:rStyle w:val="3"/>
          <w:rFonts w:ascii="VBFCKS+TimesNewRomanPSMT" w:hAnsiTheme="minorHAnsi" w:eastAsiaTheme="minorEastAsia" w:cstheme="minorBidi"/>
          <w:color w:val="000000"/>
          <w:spacing w:val="0"/>
          <w:sz w:val="28"/>
        </w:rPr>
      </w:pPr>
      <w:r>
        <w:rPr>
          <w:rStyle w:val="3"/>
          <w:rFonts w:ascii="VBFCKS+TimesNewRomanPSMT" w:hAnsiTheme="minorHAnsi" w:eastAsiaTheme="minorEastAsia" w:cstheme="minorBidi"/>
          <w:color w:val="000000"/>
          <w:spacing w:val="0"/>
          <w:sz w:val="28"/>
        </w:rPr>
        <w:t>-</w:t>
      </w:r>
      <w:r>
        <w:rPr>
          <w:rStyle w:val="3"/>
          <w:rFonts w:ascii="Times New Roman" w:hAnsiTheme="minorHAnsi" w:eastAsiaTheme="minorEastAsia" w:cstheme="minorBidi"/>
          <w:color w:val="000000"/>
          <w:spacing w:val="0"/>
          <w:sz w:val="28"/>
        </w:rPr>
        <w:t xml:space="preserve"> </w:t>
      </w:r>
      <w:r>
        <w:rPr>
          <w:rStyle w:val="3"/>
          <w:rFonts w:ascii="VBFCKS+TimesNewRomanPSMT" w:hAnsiTheme="minorHAnsi" w:eastAsiaTheme="minorEastAsia" w:cstheme="minorBidi"/>
          <w:color w:val="000000"/>
          <w:spacing w:val="0"/>
          <w:sz w:val="28"/>
        </w:rPr>
        <w:t>7</w:t>
      </w:r>
      <w:r>
        <w:rPr>
          <w:rStyle w:val="3"/>
          <w:rFonts w:ascii="Times New Roman" w:hAnsiTheme="minorHAnsi" w:eastAsiaTheme="minorEastAsia" w:cstheme="minorBidi"/>
          <w:color w:val="000000"/>
          <w:spacing w:val="1"/>
          <w:sz w:val="28"/>
        </w:rPr>
        <w:t xml:space="preserve"> </w:t>
      </w:r>
      <w:r>
        <w:rPr>
          <w:rStyle w:val="3"/>
          <w:rFonts w:ascii="VBFCKS+TimesNewRomanPSMT" w:hAnsiTheme="minorHAnsi" w:eastAsiaTheme="minorEastAsia" w:cstheme="minorBidi"/>
          <w:color w:val="000000"/>
          <w:spacing w:val="0"/>
          <w:sz w:val="28"/>
        </w:rPr>
        <w:t>-</w:t>
      </w:r>
    </w:p>
    <w:sectPr>
      <w:pgSz w:w="11900" w:h="16820"/>
      <w:pgMar w:top="2267" w:right="100" w:bottom="0" w:left="1589" w:header="720" w:footer="720" w:gutter="0"/>
      <w:pgNumType w:start="1"/>
      <w:cols w:space="720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KSMEAH+FZXBSJW--GB1-0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KECAQH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RUPPDK+KaiTi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PWLDPQ+FangSong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OTKTJC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URGSPS+WXFS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QMIJFV+FangSong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DENOBD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LEMEDR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EAOQWJ+FangSong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EOTGID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IRMPQG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JUNHCF+FangSong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BHQJII+TimesNewRomanPS-Bold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JCOQQA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HAUKJB+KaiTi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KCSWEA+FangSong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DTJVUQ+KaiTi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CUNHVN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OJQFMG+FangSong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BKGHIM+KaiTi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WWCLGU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HPKHOI+FangSong_GB2312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VBFCKS+TimesNewRomanPSMT">
    <w:altName w:val="Sitka Text"/>
    <w:panose1 w:val="02000500000000000000"/>
    <w:charset w:val="01"/>
    <w:family w:val="auto"/>
    <w:pitch w:val="default"/>
    <w:sig w:usb0="00000000" w:usb1="00000000" w:usb2="01010101" w:usb3="01010101" w:csb0="01010101" w:csb1="01010101"/>
  </w:font>
  <w:font w:name="Sitka Text">
    <w:panose1 w:val="02000505000000020004"/>
    <w:charset w:val="00"/>
    <w:family w:val="auto"/>
    <w:pitch w:val="default"/>
    <w:sig w:usb0="A00002EF" w:usb1="4000204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documentProtection w:enforcement="0"/>
  <w:defaultTabStop w:val="720"/>
  <w:noPunctuationKerning w:val="1"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commondata" w:val="eyJoZGlkIjoiMDhiNTY4NjY4MTRjZWFiYTQyNmEyYTA2NWZhNGZiMzYifQ=="/>
  </w:docVars>
  <w:rsids>
    <w:rsidRoot w:val="00A77B3E"/>
    <w:rsid w:val="00A77B3E"/>
    <w:rsid w:val="00CA2A55"/>
    <w:rsid w:val="7B67311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_0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5">
    <w:name w:val="Normal_1"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6">
    <w:name w:val="Normal_2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7">
    <w:name w:val="Normal_3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8">
    <w:name w:val="Normal_4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9">
    <w:name w:val="Normal_5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customStyle="1" w:styleId="10">
    <w:name w:val="Normal_6"/>
    <w:qFormat/>
    <w:uiPriority w:val="0"/>
    <w:pPr>
      <w:spacing w:before="120" w:after="240"/>
      <w:jc w:val="both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7</Pages>
  <Words>3297</Words>
  <Characters>3662</Characters>
  <Lines>1</Lines>
  <Paragraphs>1</Paragraphs>
  <TotalTime>0</TotalTime>
  <ScaleCrop>false</ScaleCrop>
  <LinksUpToDate>false</LinksUpToDate>
  <CharactersWithSpaces>3881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2025-11-13T09:10:38Z</dcterms:created>
  <dc:creator>Administrator</dc:creator>
  <cp:lastModifiedBy>爱喝汽水的兔子</cp:lastModifiedBy>
  <dcterms:modified xsi:type="dcterms:W3CDTF">2025-11-13T09:10:50Z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D9119D98DE53453880F5B03B602D77A6_12</vt:lpwstr>
  </property>
</Properties>
</file>