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3965">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华文仿宋" w:cs="Times New Roman"/>
          <w:b w:val="0"/>
          <w:bCs/>
          <w:sz w:val="32"/>
          <w:szCs w:val="32"/>
        </w:rPr>
      </w:pPr>
    </w:p>
    <w:p w14:paraId="04E28026">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华文仿宋" w:cs="Times New Roman"/>
          <w:b w:val="0"/>
          <w:bCs/>
          <w:sz w:val="32"/>
          <w:szCs w:val="32"/>
        </w:rPr>
      </w:pPr>
    </w:p>
    <w:p w14:paraId="109426C2">
      <w:pPr>
        <w:keepNext w:val="0"/>
        <w:keepLines w:val="0"/>
        <w:pageBreakBefore w:val="0"/>
        <w:kinsoku/>
        <w:wordWrap/>
        <w:overflowPunct/>
        <w:topLinePunct w:val="0"/>
        <w:autoSpaceDE/>
        <w:autoSpaceDN/>
        <w:bidi w:val="0"/>
        <w:spacing w:line="576" w:lineRule="exact"/>
        <w:ind w:firstLine="5440"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华文仿宋" w:cs="Times New Roman"/>
          <w:b w:val="0"/>
          <w:bCs/>
          <w:sz w:val="32"/>
          <w:szCs w:val="32"/>
        </w:rPr>
        <w:t>通市环建字</w:t>
      </w:r>
      <w:r>
        <w:rPr>
          <w:rFonts w:hint="default" w:ascii="Times New Roman" w:hAnsi="Times New Roman" w:eastAsia="微软雅黑" w:cs="Times New Roman"/>
          <w:b w:val="0"/>
          <w:bCs/>
          <w:sz w:val="32"/>
          <w:szCs w:val="32"/>
          <w:lang w:eastAsia="zh-CN"/>
        </w:rPr>
        <w:t>〔</w:t>
      </w:r>
      <w:r>
        <w:rPr>
          <w:rFonts w:hint="default" w:ascii="Times New Roman" w:hAnsi="Times New Roman" w:eastAsia="华文仿宋" w:cs="Times New Roman"/>
          <w:b w:val="0"/>
          <w:bCs/>
          <w:sz w:val="32"/>
          <w:szCs w:val="32"/>
        </w:rPr>
        <w:t>20</w:t>
      </w:r>
      <w:r>
        <w:rPr>
          <w:rFonts w:hint="default" w:ascii="Times New Roman" w:hAnsi="Times New Roman" w:eastAsia="华文仿宋" w:cs="Times New Roman"/>
          <w:b w:val="0"/>
          <w:bCs/>
          <w:sz w:val="32"/>
          <w:szCs w:val="32"/>
          <w:lang w:val="en-US" w:eastAsia="zh-CN"/>
        </w:rPr>
        <w:t>25</w:t>
      </w:r>
      <w:r>
        <w:rPr>
          <w:rFonts w:hint="default" w:ascii="Times New Roman" w:hAnsi="Times New Roman" w:eastAsia="微软雅黑" w:cs="Times New Roman"/>
          <w:b w:val="0"/>
          <w:bCs/>
          <w:sz w:val="32"/>
          <w:szCs w:val="32"/>
          <w:lang w:eastAsia="zh-CN"/>
        </w:rPr>
        <w:t>〕</w:t>
      </w:r>
      <w:r>
        <w:rPr>
          <w:rFonts w:hint="eastAsia" w:ascii="Times New Roman" w:hAnsi="Times New Roman" w:eastAsia="华文仿宋" w:cs="Times New Roman"/>
          <w:b w:val="0"/>
          <w:bCs/>
          <w:sz w:val="32"/>
          <w:szCs w:val="32"/>
          <w:lang w:val="en-US" w:eastAsia="zh-CN"/>
        </w:rPr>
        <w:t>2</w:t>
      </w:r>
      <w:r>
        <w:rPr>
          <w:rFonts w:hint="default" w:ascii="Times New Roman" w:hAnsi="Times New Roman" w:eastAsia="华文仿宋" w:cs="Times New Roman"/>
          <w:b w:val="0"/>
          <w:bCs/>
          <w:sz w:val="32"/>
          <w:szCs w:val="32"/>
        </w:rPr>
        <w:t>号</w:t>
      </w:r>
    </w:p>
    <w:p w14:paraId="21AD0F0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简体" w:cs="Times New Roman"/>
          <w:b w:val="0"/>
          <w:bCs w:val="0"/>
          <w:sz w:val="44"/>
          <w:szCs w:val="44"/>
        </w:rPr>
      </w:pPr>
    </w:p>
    <w:p w14:paraId="244411D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关于鸭绿江流域中上游浑江段水生态环境综合整治及提升工程环境影响报告表的批复</w:t>
      </w:r>
    </w:p>
    <w:p w14:paraId="204F5C34">
      <w:pPr>
        <w:pStyle w:val="8"/>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b w:val="0"/>
          <w:bCs w:val="0"/>
          <w:color w:val="000000"/>
          <w:sz w:val="32"/>
          <w:szCs w:val="32"/>
        </w:rPr>
      </w:pPr>
    </w:p>
    <w:p w14:paraId="76E4EA1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通化市浑江干流整治工程建设管理办公室</w:t>
      </w:r>
      <w:r>
        <w:rPr>
          <w:rFonts w:hint="default" w:ascii="Times New Roman" w:hAnsi="Times New Roman" w:eastAsia="仿宋_GB2312" w:cs="Times New Roman"/>
          <w:b w:val="0"/>
          <w:bCs w:val="0"/>
          <w:sz w:val="32"/>
          <w:szCs w:val="32"/>
        </w:rPr>
        <w:t>：</w:t>
      </w:r>
    </w:p>
    <w:p w14:paraId="7AF44EF9">
      <w:pPr>
        <w:pStyle w:val="8"/>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rPr>
        <w:t>你</w:t>
      </w:r>
      <w:r>
        <w:rPr>
          <w:rFonts w:hint="default" w:ascii="Times New Roman" w:hAnsi="Times New Roman" w:eastAsia="仿宋_GB2312" w:cs="Times New Roman"/>
          <w:b w:val="0"/>
          <w:bCs w:val="0"/>
          <w:sz w:val="32"/>
          <w:szCs w:val="32"/>
          <w:lang w:val="en-US" w:eastAsia="zh-CN"/>
        </w:rPr>
        <w:t>单位</w:t>
      </w:r>
      <w:r>
        <w:rPr>
          <w:rFonts w:hint="default" w:ascii="Times New Roman" w:hAnsi="Times New Roman" w:eastAsia="仿宋_GB2312" w:cs="Times New Roman"/>
          <w:b w:val="0"/>
          <w:bCs w:val="0"/>
          <w:sz w:val="32"/>
          <w:szCs w:val="32"/>
        </w:rPr>
        <w:t>委托</w:t>
      </w:r>
      <w:r>
        <w:rPr>
          <w:rFonts w:hint="default" w:ascii="Times New Roman" w:hAnsi="Times New Roman" w:eastAsia="仿宋_GB2312" w:cs="Times New Roman"/>
          <w:b w:val="0"/>
          <w:bCs w:val="0"/>
          <w:sz w:val="32"/>
          <w:szCs w:val="32"/>
          <w:lang w:val="en-US" w:eastAsia="zh-CN"/>
        </w:rPr>
        <w:t>长春隽达环境咨询有限公司</w:t>
      </w:r>
      <w:r>
        <w:rPr>
          <w:rFonts w:hint="default" w:ascii="Times New Roman" w:hAnsi="Times New Roman" w:eastAsia="仿宋_GB2312" w:cs="Times New Roman"/>
          <w:b w:val="0"/>
          <w:bCs w:val="0"/>
          <w:kern w:val="2"/>
          <w:sz w:val="32"/>
          <w:szCs w:val="32"/>
          <w:lang w:val="en-US" w:eastAsia="zh-CN" w:bidi="ar-SA"/>
        </w:rPr>
        <w:t>编制的《鸭绿江流域中上游浑江段水生态环境综合整治及提升工程环境影响报告表》已收悉。该项目和环评报告经公示和专家审查，符合审批要</w:t>
      </w:r>
      <w:r>
        <w:rPr>
          <w:rFonts w:hint="default" w:ascii="Times New Roman" w:hAnsi="Times New Roman" w:eastAsia="仿宋_GB2312" w:cs="Times New Roman"/>
          <w:b w:val="0"/>
          <w:bCs w:val="0"/>
          <w:sz w:val="32"/>
          <w:szCs w:val="32"/>
          <w:lang w:val="en-US" w:eastAsia="zh-CN"/>
        </w:rPr>
        <w:t xml:space="preserve">求，现批复如下： </w:t>
      </w:r>
    </w:p>
    <w:p w14:paraId="22D06DA0">
      <w:pPr>
        <w:pStyle w:val="8"/>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一、建设项目基本情况和审批意见</w:t>
      </w:r>
    </w:p>
    <w:p w14:paraId="2EA7881F">
      <w:pPr>
        <w:pStyle w:val="8"/>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你</w:t>
      </w:r>
      <w:r>
        <w:rPr>
          <w:rFonts w:hint="default" w:ascii="Times New Roman" w:hAnsi="Times New Roman" w:eastAsia="仿宋_GB2312" w:cs="Times New Roman"/>
          <w:b w:val="0"/>
          <w:bCs w:val="0"/>
          <w:sz w:val="32"/>
          <w:szCs w:val="32"/>
          <w:lang w:val="en-US" w:eastAsia="zh-CN"/>
        </w:rPr>
        <w:t>单位拟</w:t>
      </w:r>
      <w:r>
        <w:rPr>
          <w:rFonts w:hint="default" w:ascii="Times New Roman" w:hAnsi="Times New Roman" w:eastAsia="仿宋_GB2312" w:cs="Times New Roman"/>
          <w:b w:val="0"/>
          <w:bCs w:val="0"/>
          <w:sz w:val="32"/>
          <w:szCs w:val="32"/>
        </w:rPr>
        <w:t>在</w:t>
      </w:r>
      <w:r>
        <w:rPr>
          <w:rFonts w:hint="eastAsia" w:ascii="Times New Roman" w:hAnsi="Times New Roman" w:eastAsia="仿宋_GB2312" w:cs="Times New Roman"/>
          <w:b w:val="0"/>
          <w:bCs w:val="0"/>
          <w:sz w:val="32"/>
          <w:szCs w:val="32"/>
          <w:lang w:val="en-US" w:eastAsia="zh-CN"/>
        </w:rPr>
        <w:t>通化市市区实施</w:t>
      </w:r>
      <w:r>
        <w:rPr>
          <w:rFonts w:hint="default" w:ascii="Times New Roman" w:hAnsi="Times New Roman" w:eastAsia="仿宋_GB2312" w:cs="Times New Roman"/>
          <w:b w:val="0"/>
          <w:bCs w:val="0"/>
          <w:sz w:val="32"/>
          <w:szCs w:val="32"/>
        </w:rPr>
        <w:t>鸭绿江流域中上游浑江段水生态环境综合整治及提升工程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建设地点为浑江干流城区段和待整治主要支流。</w:t>
      </w:r>
      <w:bookmarkStart w:id="0" w:name="_Hlk169096996"/>
      <w:r>
        <w:rPr>
          <w:rFonts w:hint="default" w:ascii="Times New Roman" w:hAnsi="Times New Roman" w:eastAsia="仿宋_GB2312" w:cs="Times New Roman"/>
          <w:b w:val="0"/>
          <w:bCs w:val="0"/>
          <w:sz w:val="32"/>
          <w:szCs w:val="32"/>
        </w:rPr>
        <w:t>其中浑江干流城区段起点为张家大桥，终点为修正大桥下游即浑江与金厂河汇合口处，全长11.265km；</w:t>
      </w:r>
      <w:bookmarkStart w:id="1" w:name="_Hlk169097086"/>
      <w:r>
        <w:rPr>
          <w:rFonts w:hint="default" w:ascii="Times New Roman" w:hAnsi="Times New Roman" w:eastAsia="仿宋_GB2312" w:cs="Times New Roman"/>
          <w:b w:val="0"/>
          <w:bCs w:val="0"/>
          <w:sz w:val="32"/>
          <w:szCs w:val="32"/>
        </w:rPr>
        <w:t>支流包括郝家街沟、董窑沟、荒沟河、金厂河、保安河</w:t>
      </w:r>
      <w:bookmarkEnd w:id="1"/>
      <w:r>
        <w:rPr>
          <w:rFonts w:hint="default" w:ascii="Times New Roman" w:hAnsi="Times New Roman" w:eastAsia="仿宋_GB2312" w:cs="Times New Roman"/>
          <w:b w:val="0"/>
          <w:bCs w:val="0"/>
          <w:sz w:val="32"/>
          <w:szCs w:val="32"/>
        </w:rPr>
        <w:t>。郝家街沟治理范围为河口以上1.1km处，上起郝家街村西，下止江北客运分站</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董窑沟治理范围为河口以上1.2km处，上起通天沟高架桥，下止通化久铭药业有限公司；荒沟河治理范围为河口以上3.3km处，上起县区交界处邴家沟，下止西昌屯桥；金厂河治理范围为金厂河口佟佳江公园至万峰滑雪场</w:t>
      </w:r>
      <w:r>
        <w:rPr>
          <w:rFonts w:hint="default" w:ascii="Times New Roman" w:hAnsi="Times New Roman" w:eastAsia="仿宋_GB2312" w:cs="Times New Roman"/>
          <w:b w:val="0"/>
          <w:bCs w:val="0"/>
          <w:sz w:val="32"/>
          <w:szCs w:val="32"/>
          <w:highlight w:val="none"/>
        </w:rPr>
        <w:t>金厂十组桥，</w:t>
      </w:r>
      <w:r>
        <w:rPr>
          <w:rFonts w:hint="default" w:ascii="Times New Roman" w:hAnsi="Times New Roman" w:eastAsia="仿宋_GB2312" w:cs="Times New Roman"/>
          <w:b w:val="0"/>
          <w:bCs w:val="0"/>
          <w:sz w:val="32"/>
          <w:szCs w:val="32"/>
        </w:rPr>
        <w:t>全长6.0km；保安河治理范围上起新安路，下止浑江入河口，全长1.32km</w:t>
      </w:r>
      <w:bookmarkEnd w:id="0"/>
      <w:r>
        <w:rPr>
          <w:rFonts w:hint="eastAsia" w:ascii="Times New Roman" w:hAnsi="Times New Roman" w:eastAsia="仿宋_GB2312" w:cs="Times New Roman"/>
          <w:b w:val="0"/>
          <w:bCs w:val="0"/>
          <w:sz w:val="32"/>
          <w:szCs w:val="32"/>
          <w:lang w:eastAsia="zh-CN"/>
        </w:rPr>
        <w:t>。</w:t>
      </w:r>
    </w:p>
    <w:p w14:paraId="047E4AD6">
      <w:pPr>
        <w:pStyle w:val="8"/>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本工程建设内容包括生态护岸工程、生态修复工程、生态提升工程等。</w:t>
      </w:r>
    </w:p>
    <w:p w14:paraId="5CE3EB46">
      <w:pPr>
        <w:pStyle w:val="8"/>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生态护岸工程</w:t>
      </w:r>
      <w:r>
        <w:rPr>
          <w:rFonts w:hint="eastAsia" w:ascii="Times New Roman" w:hAnsi="Times New Roman" w:eastAsia="仿宋_GB2312" w:cs="Times New Roman"/>
          <w:b w:val="0"/>
          <w:bCs w:val="0"/>
          <w:sz w:val="32"/>
          <w:szCs w:val="32"/>
          <w:lang w:val="en-US" w:eastAsia="zh-CN"/>
        </w:rPr>
        <w:t>包括</w:t>
      </w:r>
      <w:r>
        <w:rPr>
          <w:rFonts w:hint="default" w:ascii="Times New Roman" w:hAnsi="Times New Roman" w:eastAsia="仿宋_GB2312" w:cs="Times New Roman"/>
          <w:b w:val="0"/>
          <w:bCs w:val="0"/>
          <w:sz w:val="32"/>
          <w:szCs w:val="32"/>
        </w:rPr>
        <w:t>新建生态护岸4574m，分别为生态砌块挡土墙护岸、雷诺护垫护坡+护底型式、石笼网箱挡土墙护岸</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郝家街沟修建生态护岸两岸长度共为1950m</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董窑沟修建生态护岸两岸长度共为1698m</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荒沟河修建生态护岸两岸长度共为926m</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生态修复工程总修复面积141026.9</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原生滩涂区面积55703.8</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，浅水区面积84900.6</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，深水区面积422.5</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浑江干流原生滩涂区50596.9m2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浅水区29719.7m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深水区422.5m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郝家街沟浅水区873.8m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董窑沟浅水区5504.7m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荒沟河浅水区5727.7m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金厂河浅水区39522.5m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保安河原生滩涂区5106.9m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浅水区3552.2m</w:t>
      </w:r>
      <w:r>
        <w:rPr>
          <w:rFonts w:hint="default" w:ascii="Times New Roman" w:hAnsi="Times New Roman" w:eastAsia="仿宋_GB2312" w:cs="Times New Roman"/>
          <w:b w:val="0"/>
          <w:bCs w:val="0"/>
          <w:sz w:val="32"/>
          <w:szCs w:val="32"/>
          <w:vertAlign w:val="superscript"/>
          <w:lang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生态跌水堰4座</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生态提升工程</w:t>
      </w:r>
      <w:r>
        <w:rPr>
          <w:rFonts w:hint="eastAsia" w:ascii="Times New Roman" w:hAnsi="Times New Roman" w:eastAsia="仿宋_GB2312" w:cs="Times New Roman"/>
          <w:b w:val="0"/>
          <w:bCs w:val="0"/>
          <w:sz w:val="32"/>
          <w:szCs w:val="32"/>
          <w:lang w:val="en-US" w:eastAsia="zh-CN"/>
        </w:rPr>
        <w:t>包括</w:t>
      </w:r>
      <w:r>
        <w:rPr>
          <w:rFonts w:hint="default" w:ascii="Times New Roman" w:hAnsi="Times New Roman" w:eastAsia="仿宋_GB2312" w:cs="Times New Roman"/>
          <w:b w:val="0"/>
          <w:bCs w:val="0"/>
          <w:sz w:val="32"/>
          <w:szCs w:val="32"/>
        </w:rPr>
        <w:t>新建松木桩湿地3762.4</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，卵石基底换填6967</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3</w:t>
      </w:r>
      <w:r>
        <w:rPr>
          <w:rFonts w:hint="default" w:ascii="Times New Roman" w:hAnsi="Times New Roman" w:eastAsia="仿宋_GB2312" w:cs="Times New Roman"/>
          <w:b w:val="0"/>
          <w:bCs w:val="0"/>
          <w:sz w:val="32"/>
          <w:szCs w:val="32"/>
        </w:rPr>
        <w:t>，换填清淤6967</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3</w:t>
      </w:r>
      <w:r>
        <w:rPr>
          <w:rFonts w:hint="default" w:ascii="Times New Roman" w:hAnsi="Times New Roman" w:eastAsia="仿宋_GB2312" w:cs="Times New Roman"/>
          <w:b w:val="0"/>
          <w:bCs w:val="0"/>
          <w:sz w:val="32"/>
          <w:szCs w:val="32"/>
        </w:rPr>
        <w:t>，修复生态鸟岛21147</w:t>
      </w:r>
      <w:r>
        <w:rPr>
          <w:rFonts w:hint="default" w:ascii="Times New Roman" w:hAnsi="Times New Roman" w:eastAsia="仿宋_GB2312" w:cs="Times New Roman"/>
          <w:b w:val="0"/>
          <w:bCs w:val="0"/>
          <w:sz w:val="32"/>
          <w:szCs w:val="32"/>
          <w:lang w:eastAsia="zh-CN"/>
        </w:rPr>
        <w:t>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金厂河新建松木桩湿地1040m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，卵石基底换填6967m</w:t>
      </w:r>
      <w:r>
        <w:rPr>
          <w:rFonts w:hint="default" w:ascii="Times New Roman" w:hAnsi="Times New Roman" w:eastAsia="仿宋_GB2312" w:cs="Times New Roman"/>
          <w:b w:val="0"/>
          <w:bCs w:val="0"/>
          <w:sz w:val="32"/>
          <w:szCs w:val="32"/>
          <w:vertAlign w:val="superscript"/>
        </w:rPr>
        <w:t>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浑江干流左岸紧邻护岸区域建设松木桩湿地，新建松木桩湿地共2722.4m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。浑江生态鸟岛修复面积21147m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，其中原生滩涂区5656.5m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，浅水区面积3148.2m</w:t>
      </w:r>
      <w:r>
        <w:rPr>
          <w:rFonts w:hint="default" w:ascii="Times New Roman" w:hAnsi="Times New Roman" w:eastAsia="仿宋_GB2312" w:cs="Times New Roman"/>
          <w:b w:val="0"/>
          <w:bCs w:val="0"/>
          <w:sz w:val="32"/>
          <w:szCs w:val="32"/>
          <w:vertAlign w:val="superscript"/>
          <w:lang w:eastAsia="zh-CN"/>
        </w:rPr>
        <w:t>2</w:t>
      </w:r>
      <w:r>
        <w:rPr>
          <w:rFonts w:hint="default" w:ascii="Times New Roman" w:hAnsi="Times New Roman" w:eastAsia="仿宋_GB2312" w:cs="Times New Roman"/>
          <w:b w:val="0"/>
          <w:bCs w:val="0"/>
          <w:sz w:val="32"/>
          <w:szCs w:val="32"/>
        </w:rPr>
        <w:t>。</w:t>
      </w:r>
    </w:p>
    <w:p w14:paraId="10F4167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本项目符合国家产业政策，符合“三线一单”生态环境分区管控要求。根据环评报告结论，在全面落实报告提出的各项污染防治和环境风险防范措施后，我局原则同意环境影响报告中所列建设项目的性质、规模、地点和拟采取的环境保护措施，同意本项目建设。</w:t>
      </w:r>
    </w:p>
    <w:p w14:paraId="50FC02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val="0"/>
          <w:sz w:val="32"/>
          <w:szCs w:val="32"/>
        </w:rPr>
        <w:t>二、</w:t>
      </w:r>
      <w:r>
        <w:rPr>
          <w:rFonts w:hint="default" w:ascii="Times New Roman" w:hAnsi="Times New Roman" w:eastAsia="仿宋_GB2312" w:cs="Times New Roman"/>
          <w:b w:val="0"/>
          <w:bCs/>
          <w:sz w:val="32"/>
          <w:szCs w:val="32"/>
          <w:lang w:val="en-US" w:eastAsia="zh-CN"/>
        </w:rPr>
        <w:t xml:space="preserve">本项目在设计、施工、验收和运行期间，应严格落实环境影响报告中提出的污染防治措施和本批复要求。本项目要做好以下环境保护工作： </w:t>
      </w:r>
    </w:p>
    <w:p w14:paraId="3C7FA1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sz w:val="32"/>
          <w:szCs w:val="32"/>
          <w:lang w:val="en-US" w:eastAsia="zh-CN"/>
        </w:rPr>
        <w:t>（一）严格落实生态环境保护措施。加强施工现场管理和施工人员生态环境保护意识的宣传教育，严格控制施工作业地带范围，降低施工作业对植被和土壤表层造成的影响。施工前要对施工区域做好表土剥离并单独存放，对剥离表土采取苫盖、拦挡等防护措施妥善保存，施工后及时进行表土回覆，</w:t>
      </w:r>
      <w:r>
        <w:rPr>
          <w:rFonts w:hint="default" w:ascii="Times New Roman" w:hAnsi="Times New Roman" w:eastAsia="仿宋_GB2312" w:cs="Times New Roman"/>
          <w:b w:val="0"/>
          <w:bCs/>
          <w:sz w:val="32"/>
          <w:szCs w:val="32"/>
          <w:highlight w:val="none"/>
          <w:lang w:val="en-US" w:eastAsia="zh-CN"/>
        </w:rPr>
        <w:t>并采取种植草木等绿化措施恢复原有土地功能。</w:t>
      </w:r>
    </w:p>
    <w:p w14:paraId="0F8C84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严格</w:t>
      </w:r>
      <w:r>
        <w:rPr>
          <w:rFonts w:hint="default" w:ascii="Times New Roman" w:hAnsi="Times New Roman" w:eastAsia="仿宋_GB2312" w:cs="Times New Roman"/>
          <w:b w:val="0"/>
          <w:bCs w:val="0"/>
          <w:color w:val="auto"/>
          <w:sz w:val="32"/>
          <w:szCs w:val="32"/>
        </w:rPr>
        <w:t>落实</w:t>
      </w:r>
      <w:r>
        <w:rPr>
          <w:rFonts w:hint="default" w:ascii="Times New Roman" w:hAnsi="Times New Roman" w:eastAsia="仿宋_GB2312" w:cs="Times New Roman"/>
          <w:b w:val="0"/>
          <w:bCs w:val="0"/>
          <w:color w:val="auto"/>
          <w:sz w:val="32"/>
          <w:szCs w:val="32"/>
          <w:lang w:eastAsia="zh-CN"/>
        </w:rPr>
        <w:t>水环境保护</w:t>
      </w:r>
      <w:r>
        <w:rPr>
          <w:rFonts w:hint="default" w:ascii="Times New Roman" w:hAnsi="Times New Roman" w:eastAsia="仿宋_GB2312" w:cs="Times New Roman"/>
          <w:b w:val="0"/>
          <w:bCs w:val="0"/>
          <w:color w:val="auto"/>
          <w:sz w:val="32"/>
          <w:szCs w:val="32"/>
        </w:rPr>
        <w:t>措施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禁止在河滩地</w:t>
      </w:r>
      <w:r>
        <w:rPr>
          <w:rFonts w:hint="default" w:ascii="Times New Roman" w:hAnsi="Times New Roman" w:eastAsia="仿宋_GB2312" w:cs="Times New Roman"/>
          <w:color w:val="auto"/>
          <w:sz w:val="32"/>
          <w:szCs w:val="32"/>
          <w:lang w:val="en-US" w:eastAsia="zh-CN"/>
        </w:rPr>
        <w:t>内</w:t>
      </w:r>
      <w:r>
        <w:rPr>
          <w:rFonts w:hint="default" w:ascii="Times New Roman" w:hAnsi="Times New Roman" w:eastAsia="仿宋_GB2312" w:cs="Times New Roman"/>
          <w:color w:val="auto"/>
          <w:sz w:val="32"/>
          <w:szCs w:val="32"/>
        </w:rPr>
        <w:t>设置施工料场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施工生产生活区</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z w:val="32"/>
          <w:szCs w:val="32"/>
          <w:lang w:val="en-US" w:eastAsia="zh-CN"/>
        </w:rPr>
        <w:t>加强施工机械的管理，防止油料泄漏，本工程不设置机修、汽修设施及场所，</w:t>
      </w:r>
      <w:r>
        <w:rPr>
          <w:rFonts w:hint="default" w:ascii="Times New Roman" w:hAnsi="Times New Roman" w:eastAsia="仿宋_GB2312" w:cs="Times New Roman"/>
          <w:color w:val="auto"/>
          <w:sz w:val="32"/>
          <w:szCs w:val="32"/>
        </w:rPr>
        <w:t>禁止在水域内冲刷车辆</w:t>
      </w:r>
      <w:r>
        <w:rPr>
          <w:rFonts w:hint="default" w:ascii="Times New Roman" w:hAnsi="Times New Roman" w:eastAsia="仿宋_GB2312" w:cs="Times New Roman"/>
          <w:b w:val="0"/>
          <w:bCs w:val="0"/>
          <w:color w:val="auto"/>
          <w:sz w:val="32"/>
          <w:szCs w:val="32"/>
          <w:lang w:val="en-US" w:eastAsia="zh-CN"/>
        </w:rPr>
        <w:t>。涉水工程现场设置围栏，防止泥土和施工材料流失进入水体。各施工场地周围合理设置临时沉砂池，施工设备冲洗废水和淤泥渗滤水排入临时沉淀池</w:t>
      </w:r>
      <w:r>
        <w:rPr>
          <w:rFonts w:hint="default" w:ascii="Times New Roman" w:hAnsi="Times New Roman" w:eastAsia="仿宋_GB2312" w:cs="Times New Roman"/>
          <w:color w:val="auto"/>
          <w:sz w:val="32"/>
          <w:szCs w:val="32"/>
        </w:rPr>
        <w:t>采用</w:t>
      </w:r>
      <w:r>
        <w:rPr>
          <w:rFonts w:hint="eastAsia" w:ascii="Times New Roman" w:hAnsi="Times New Roman" w:eastAsia="仿宋_GB2312" w:cs="Times New Roman"/>
          <w:b w:val="0"/>
          <w:bCs w:val="0"/>
          <w:color w:val="auto"/>
          <w:sz w:val="32"/>
          <w:szCs w:val="32"/>
          <w:lang w:val="en-US" w:eastAsia="zh-CN"/>
        </w:rPr>
        <w:t>自然沉降法</w:t>
      </w:r>
      <w:r>
        <w:rPr>
          <w:rFonts w:hint="default" w:ascii="Times New Roman" w:hAnsi="Times New Roman" w:eastAsia="仿宋_GB2312" w:cs="Times New Roman"/>
          <w:b w:val="0"/>
          <w:bCs w:val="0"/>
          <w:color w:val="auto"/>
          <w:sz w:val="32"/>
          <w:szCs w:val="32"/>
          <w:lang w:val="en-US" w:eastAsia="zh-CN"/>
        </w:rPr>
        <w:t>处理后</w:t>
      </w:r>
      <w:r>
        <w:rPr>
          <w:rFonts w:hint="eastAsia" w:ascii="Times New Roman" w:hAnsi="Times New Roman" w:eastAsia="仿宋_GB2312" w:cs="Times New Roman"/>
          <w:b w:val="0"/>
          <w:bCs w:val="0"/>
          <w:color w:val="auto"/>
          <w:sz w:val="32"/>
          <w:szCs w:val="32"/>
          <w:lang w:val="en-US" w:eastAsia="zh-CN"/>
        </w:rPr>
        <w:t>全部循环使用</w:t>
      </w:r>
      <w:r>
        <w:rPr>
          <w:rFonts w:hint="default" w:ascii="Times New Roman" w:hAnsi="Times New Roman" w:eastAsia="仿宋_GB2312" w:cs="Times New Roman"/>
          <w:b w:val="0"/>
          <w:bCs w:val="0"/>
          <w:color w:val="auto"/>
          <w:sz w:val="32"/>
          <w:szCs w:val="32"/>
          <w:lang w:val="en-US" w:eastAsia="zh-CN"/>
        </w:rPr>
        <w:t>。施工人员生活污水排入防渗旱厕，定期清掏处理。淤泥渗滤水经防渗收集池沉淀</w:t>
      </w:r>
      <w:r>
        <w:rPr>
          <w:rFonts w:hint="eastAsia" w:ascii="Times New Roman" w:hAnsi="Times New Roman" w:eastAsia="仿宋_GB2312" w:cs="Times New Roman"/>
          <w:b w:val="0"/>
          <w:bCs w:val="0"/>
          <w:color w:val="auto"/>
          <w:sz w:val="32"/>
          <w:szCs w:val="32"/>
          <w:lang w:val="en-US" w:eastAsia="zh-CN"/>
        </w:rPr>
        <w:t>处理</w:t>
      </w:r>
      <w:r>
        <w:rPr>
          <w:rFonts w:hint="default" w:ascii="Times New Roman" w:hAnsi="Times New Roman" w:eastAsia="仿宋_GB2312" w:cs="Times New Roman"/>
          <w:b w:val="0"/>
          <w:bCs w:val="0"/>
          <w:color w:val="auto"/>
          <w:sz w:val="32"/>
          <w:szCs w:val="32"/>
          <w:lang w:val="en-US" w:eastAsia="zh-CN"/>
        </w:rPr>
        <w:t>后</w:t>
      </w:r>
      <w:r>
        <w:rPr>
          <w:rFonts w:hint="eastAsia" w:ascii="Times New Roman" w:hAnsi="Times New Roman" w:eastAsia="仿宋_GB2312" w:cs="Times New Roman"/>
          <w:b w:val="0"/>
          <w:bCs w:val="0"/>
          <w:color w:val="auto"/>
          <w:sz w:val="32"/>
          <w:szCs w:val="32"/>
          <w:lang w:val="en-US" w:eastAsia="zh-CN"/>
        </w:rPr>
        <w:t>用于</w:t>
      </w:r>
      <w:r>
        <w:rPr>
          <w:rFonts w:hint="default" w:ascii="Times New Roman" w:hAnsi="Times New Roman" w:eastAsia="仿宋_GB2312" w:cs="Times New Roman"/>
          <w:b w:val="0"/>
          <w:bCs w:val="0"/>
          <w:color w:val="auto"/>
          <w:sz w:val="32"/>
          <w:szCs w:val="32"/>
          <w:lang w:val="en-US" w:eastAsia="zh-CN"/>
        </w:rPr>
        <w:t>洒水降尘。</w:t>
      </w:r>
    </w:p>
    <w:p w14:paraId="193D9B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（三）严格</w:t>
      </w:r>
      <w:r>
        <w:rPr>
          <w:rFonts w:hint="default" w:ascii="Times New Roman" w:hAnsi="Times New Roman" w:eastAsia="仿宋_GB2312" w:cs="Times New Roman"/>
          <w:sz w:val="32"/>
          <w:szCs w:val="32"/>
        </w:rPr>
        <w:t>落实大气污染防治措施</w:t>
      </w:r>
      <w:r>
        <w:rPr>
          <w:rFonts w:hint="default" w:ascii="Times New Roman" w:hAnsi="Times New Roman" w:eastAsia="仿宋_GB2312" w:cs="Times New Roman"/>
          <w:sz w:val="32"/>
          <w:szCs w:val="32"/>
          <w:lang w:val="en-US" w:eastAsia="zh-CN"/>
        </w:rPr>
        <w:t>。合理进行施工布置，</w:t>
      </w:r>
      <w:r>
        <w:rPr>
          <w:rFonts w:hint="default" w:ascii="Times New Roman" w:hAnsi="Times New Roman" w:eastAsia="仿宋_GB2312" w:cs="Times New Roman"/>
          <w:sz w:val="32"/>
          <w:szCs w:val="32"/>
          <w:highlight w:val="none"/>
          <w:lang w:val="en-US" w:eastAsia="zh-CN"/>
        </w:rPr>
        <w:t>混凝土</w:t>
      </w:r>
      <w:r>
        <w:rPr>
          <w:rFonts w:hint="eastAsia" w:ascii="Times New Roman" w:hAnsi="Times New Roman" w:eastAsia="仿宋_GB2312" w:cs="Times New Roman"/>
          <w:sz w:val="32"/>
          <w:szCs w:val="32"/>
          <w:highlight w:val="none"/>
          <w:lang w:val="en-US" w:eastAsia="zh-CN"/>
        </w:rPr>
        <w:t>均为</w:t>
      </w:r>
      <w:r>
        <w:rPr>
          <w:rFonts w:hint="default" w:ascii="Times New Roman" w:hAnsi="Times New Roman" w:eastAsia="仿宋_GB2312" w:cs="Times New Roman"/>
          <w:sz w:val="32"/>
          <w:szCs w:val="32"/>
          <w:highlight w:val="none"/>
          <w:lang w:val="en-US" w:eastAsia="zh-CN"/>
        </w:rPr>
        <w:t>外购，现场不设置搅拌</w:t>
      </w:r>
      <w:r>
        <w:rPr>
          <w:rFonts w:hint="eastAsia" w:ascii="Times New Roman" w:hAnsi="Times New Roman" w:eastAsia="仿宋_GB2312" w:cs="Times New Roman"/>
          <w:sz w:val="32"/>
          <w:szCs w:val="32"/>
          <w:highlight w:val="none"/>
          <w:lang w:val="en-US" w:eastAsia="zh-CN"/>
        </w:rPr>
        <w:t>场</w:t>
      </w:r>
      <w:r>
        <w:rPr>
          <w:rFonts w:hint="default" w:ascii="Times New Roman" w:hAnsi="Times New Roman" w:eastAsia="仿宋_GB2312" w:cs="Times New Roman"/>
          <w:sz w:val="32"/>
          <w:szCs w:val="32"/>
          <w:highlight w:val="none"/>
          <w:lang w:val="en-US" w:eastAsia="zh-CN"/>
        </w:rPr>
        <w:t>。在施工场地设置围挡</w:t>
      </w:r>
      <w:r>
        <w:rPr>
          <w:rFonts w:hint="default" w:ascii="Times New Roman" w:hAnsi="Times New Roman" w:eastAsia="仿宋_GB2312" w:cs="Times New Roman"/>
          <w:sz w:val="32"/>
          <w:szCs w:val="32"/>
          <w:lang w:val="en-US" w:eastAsia="zh-CN"/>
        </w:rPr>
        <w:t>、覆盖、洒水抑尘、冲洗车辆、控制车速等有效防尘措施。</w:t>
      </w:r>
      <w:r>
        <w:rPr>
          <w:rFonts w:hint="default" w:ascii="Times New Roman" w:hAnsi="Times New Roman" w:eastAsia="仿宋_GB2312" w:cs="Times New Roman"/>
          <w:sz w:val="32"/>
          <w:szCs w:val="32"/>
          <w:highlight w:val="none"/>
          <w:lang w:val="en-US" w:eastAsia="zh-CN"/>
        </w:rPr>
        <w:t>施工及运输道路的路面进行硬化，</w:t>
      </w:r>
      <w:r>
        <w:rPr>
          <w:rFonts w:hint="default" w:ascii="Times New Roman" w:hAnsi="Times New Roman" w:eastAsia="仿宋_GB2312" w:cs="Times New Roman"/>
          <w:sz w:val="32"/>
          <w:szCs w:val="32"/>
          <w:lang w:val="en-US" w:eastAsia="zh-CN"/>
        </w:rPr>
        <w:t>使用低能耗、低污染排放的施工机械、车辆，选用质量高，对大气环境影响小的燃料。确保</w:t>
      </w:r>
      <w:r>
        <w:rPr>
          <w:rFonts w:hint="default" w:ascii="Times New Roman" w:hAnsi="Times New Roman" w:eastAsia="仿宋_GB2312" w:cs="Times New Roman"/>
          <w:sz w:val="32"/>
          <w:szCs w:val="32"/>
          <w:highlight w:val="none"/>
          <w:lang w:val="en-US" w:eastAsia="zh-CN"/>
        </w:rPr>
        <w:t>项目施工期产生的废气排放执行《大气污染物综合排放标准》（GB16297-1996）中的二级标准，施工机械尾气排放执行《非道路移动机械用柴油机排气污染物排放限值及测量方法》相关标准要求。</w:t>
      </w:r>
      <w:r>
        <w:rPr>
          <w:rFonts w:hint="default" w:ascii="Times New Roman" w:hAnsi="Times New Roman" w:eastAsia="仿宋_GB2312" w:cs="Times New Roman"/>
          <w:color w:val="auto"/>
          <w:sz w:val="32"/>
          <w:szCs w:val="32"/>
          <w:highlight w:val="none"/>
          <w:lang w:val="en-US" w:eastAsia="zh-CN"/>
        </w:rPr>
        <w:t>清淤过程中采用植物液喷淋设备及植物液风炮喷淋设备进行除臭，</w:t>
      </w:r>
      <w:r>
        <w:rPr>
          <w:rFonts w:hint="eastAsia" w:ascii="Times New Roman" w:hAnsi="Times New Roman" w:eastAsia="仿宋_GB2312" w:cs="Times New Roman"/>
          <w:color w:val="auto"/>
          <w:sz w:val="32"/>
          <w:szCs w:val="32"/>
          <w:highlight w:val="none"/>
          <w:lang w:val="en-US" w:eastAsia="zh-CN"/>
        </w:rPr>
        <w:t>确保</w:t>
      </w:r>
      <w:r>
        <w:rPr>
          <w:rFonts w:hint="default" w:ascii="Times New Roman" w:hAnsi="Times New Roman" w:eastAsia="仿宋_GB2312" w:cs="Times New Roman"/>
          <w:color w:val="auto"/>
          <w:sz w:val="32"/>
          <w:szCs w:val="32"/>
          <w:highlight w:val="none"/>
          <w:lang w:val="en-US" w:eastAsia="zh-CN"/>
        </w:rPr>
        <w:t>淤泥恶臭气体满足《恶臭污染物排放标准》（GB14554-93）限值要求。</w:t>
      </w:r>
    </w:p>
    <w:p w14:paraId="274826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严格落实噪声污染防治措施。合理布置施工场地，首选低噪声施工设备及施工工艺，加强设备维护</w:t>
      </w:r>
      <w:r>
        <w:rPr>
          <w:rFonts w:hint="eastAsia" w:ascii="Times New Roman" w:hAnsi="Times New Roman" w:eastAsia="仿宋_GB2312" w:cs="Times New Roman"/>
          <w:color w:val="auto"/>
          <w:sz w:val="32"/>
          <w:szCs w:val="32"/>
          <w:lang w:val="en-US" w:eastAsia="zh-CN"/>
        </w:rPr>
        <w:t>保养</w:t>
      </w:r>
      <w:r>
        <w:rPr>
          <w:rFonts w:hint="default" w:ascii="Times New Roman" w:hAnsi="Times New Roman" w:eastAsia="仿宋_GB2312" w:cs="Times New Roman"/>
          <w:color w:val="auto"/>
          <w:sz w:val="32"/>
          <w:szCs w:val="32"/>
        </w:rPr>
        <w:t>，在村屯等敏感点附近施工时设置移动式声屏障，保持施工场地道路畅通并对施工机械采取必要的减噪措施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合理安排施工时间，禁止夜间施工</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运输材料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w:t>
      </w:r>
      <w:r>
        <w:rPr>
          <w:rFonts w:hint="default" w:ascii="Times New Roman" w:hAnsi="Times New Roman" w:eastAsia="仿宋_GB2312" w:cs="Times New Roman"/>
          <w:color w:val="auto"/>
          <w:sz w:val="32"/>
          <w:szCs w:val="32"/>
          <w:lang w:eastAsia="zh-CN"/>
        </w:rPr>
        <w:t>噪声满足《建筑施工场界环境噪声排放标准》（GB12523-2011）</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rPr>
        <w:t>。</w:t>
      </w:r>
    </w:p>
    <w:p w14:paraId="1E78D6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（五）严格落实固体废物防治措施。本项目不设置取土场，弃土场设置在通化陆港经济开发区通港路南侧</w:t>
      </w:r>
      <w:bookmarkStart w:id="2" w:name="_GoBack"/>
      <w:bookmarkEnd w:id="2"/>
      <w:r>
        <w:rPr>
          <w:rFonts w:hint="default" w:ascii="Times New Roman" w:hAnsi="Times New Roman" w:eastAsia="仿宋_GB2312" w:cs="Times New Roman"/>
          <w:sz w:val="32"/>
          <w:szCs w:val="32"/>
          <w:lang w:val="en-US" w:eastAsia="zh-CN"/>
        </w:rPr>
        <w:t>，弃土用于通化陆港经济开发区通港路低洼地段回填。项目产生的淤泥及时转运至临时晾晒场处理后作为绿化用土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废土工膜集中收集后出售给回收企业。施工垃圾和生活垃圾按要求分类集中收集，施工建筑垃圾外运到政府指定场所处理。生活垃圾统一收集后由当地环卫部门处理。</w:t>
      </w:r>
    </w:p>
    <w:p w14:paraId="7A5972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环境影响报告经批准后，项目的性质、规模、</w:t>
      </w:r>
      <w:r>
        <w:rPr>
          <w:rFonts w:hint="default" w:ascii="Times New Roman" w:hAnsi="Times New Roman" w:eastAsia="仿宋_GB2312" w:cs="Times New Roman"/>
          <w:b w:val="0"/>
          <w:bCs w:val="0"/>
          <w:smallCaps w:val="0"/>
          <w:kern w:val="2"/>
          <w:sz w:val="32"/>
          <w:szCs w:val="32"/>
          <w:lang w:val="en-US" w:eastAsia="zh-CN" w:bidi="ar-SA"/>
        </w:rPr>
        <w:t>工艺、</w:t>
      </w:r>
      <w:r>
        <w:rPr>
          <w:rFonts w:hint="default" w:ascii="Times New Roman" w:hAnsi="Times New Roman" w:eastAsia="仿宋_GB2312" w:cs="Times New Roman"/>
          <w:sz w:val="32"/>
          <w:szCs w:val="32"/>
        </w:rPr>
        <w:t>地点或者防止生态破坏、防治污染措施发生重大变动的，应当在</w:t>
      </w:r>
      <w:r>
        <w:rPr>
          <w:rFonts w:hint="default" w:ascii="Times New Roman" w:hAnsi="Times New Roman" w:eastAsia="仿宋_GB2312" w:cs="Times New Roman"/>
          <w:b w:val="0"/>
          <w:bCs w:val="0"/>
          <w:smallCaps w:val="0"/>
          <w:kern w:val="2"/>
          <w:sz w:val="32"/>
          <w:szCs w:val="32"/>
          <w:lang w:val="en-US" w:eastAsia="zh-CN" w:bidi="ar-SA"/>
        </w:rPr>
        <w:t>变动前</w:t>
      </w:r>
      <w:r>
        <w:rPr>
          <w:rFonts w:hint="default" w:ascii="Times New Roman" w:hAnsi="Times New Roman" w:eastAsia="仿宋_GB2312" w:cs="Times New Roman"/>
          <w:sz w:val="32"/>
          <w:szCs w:val="32"/>
        </w:rPr>
        <w:t>重新报批该项目的环境影响报告。建设项目环境影响报告自批复之日起满5年，建设项目方开工建设的，其环境影响报告应当报我局重新审核。</w:t>
      </w:r>
    </w:p>
    <w:p w14:paraId="0BA055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项目建设应严格执行环境保护设施与主体工程同时设计、同时施工、同时投产使用的环境保护“三同时”制度。</w:t>
      </w:r>
      <w:r>
        <w:rPr>
          <w:rFonts w:hint="default" w:ascii="Times New Roman" w:hAnsi="Times New Roman" w:eastAsia="仿宋_GB2312" w:cs="Times New Roman"/>
          <w:b w:val="0"/>
          <w:bCs w:val="0"/>
          <w:smallCaps w:val="0"/>
          <w:kern w:val="2"/>
          <w:sz w:val="32"/>
          <w:szCs w:val="32"/>
          <w:lang w:val="en-US" w:eastAsia="zh-CN" w:bidi="ar-SA"/>
        </w:rPr>
        <w:t>项目竣工后，应公开竣工日期，并向属地生态环境局报告环保设施调试起止日期，环保设施调试3个月内，你单位要组织本项目环保验收，并将验收报告报属地生态环境部门备案。</w:t>
      </w:r>
    </w:p>
    <w:p w14:paraId="0A976D3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五、项目施工前，要向属地生态环境部门报备施工可能影响的范围、影响程度和影响时段，并提出切实可行的污染防治措施。加强施工期日常监管，减少施工行为对下游国、省控地表水质断面水生态环境的影响。</w:t>
      </w:r>
    </w:p>
    <w:p w14:paraId="6D9FAC12">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六、请通化市生态环境综合执法支队和通化市生态环境局</w:t>
      </w:r>
      <w:r>
        <w:rPr>
          <w:rFonts w:hint="eastAsia" w:ascii="Times New Roman" w:hAnsi="Times New Roman" w:eastAsia="仿宋_GB2312" w:cs="Times New Roman"/>
          <w:sz w:val="32"/>
          <w:szCs w:val="32"/>
          <w:highlight w:val="none"/>
          <w:lang w:val="en-US" w:eastAsia="zh-CN"/>
        </w:rPr>
        <w:t>东昌区</w:t>
      </w:r>
      <w:r>
        <w:rPr>
          <w:rFonts w:hint="default" w:ascii="Times New Roman" w:hAnsi="Times New Roman" w:eastAsia="仿宋_GB2312" w:cs="Times New Roman"/>
          <w:sz w:val="32"/>
          <w:szCs w:val="32"/>
          <w:highlight w:val="none"/>
          <w:lang w:val="en-US" w:eastAsia="zh-CN"/>
        </w:rPr>
        <w:t>分局负责该项目施工期和运行期的监督</w:t>
      </w:r>
      <w:r>
        <w:rPr>
          <w:rFonts w:hint="default" w:ascii="Times New Roman" w:hAnsi="Times New Roman" w:eastAsia="仿宋_GB2312" w:cs="Times New Roman"/>
          <w:sz w:val="32"/>
          <w:szCs w:val="32"/>
        </w:rPr>
        <w:t>检查和</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rPr>
        <w:t>管理工作。</w:t>
      </w:r>
    </w:p>
    <w:p w14:paraId="6FAD308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2F155D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lang w:val="en-US" w:eastAsia="zh-CN"/>
        </w:rPr>
      </w:pPr>
    </w:p>
    <w:p w14:paraId="6ACB65B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lang w:val="en-US" w:eastAsia="zh-CN"/>
        </w:rPr>
      </w:pPr>
    </w:p>
    <w:p w14:paraId="2A352C95">
      <w:pPr>
        <w:keepNext w:val="0"/>
        <w:keepLines w:val="0"/>
        <w:pageBreakBefore w:val="0"/>
        <w:widowControl w:val="0"/>
        <w:kinsoku/>
        <w:wordWrap/>
        <w:overflowPunct/>
        <w:topLinePunct w:val="0"/>
        <w:autoSpaceDE/>
        <w:autoSpaceDN/>
        <w:bidi w:val="0"/>
        <w:adjustRightInd/>
        <w:snapToGrid/>
        <w:spacing w:line="576" w:lineRule="exact"/>
        <w:ind w:firstLine="4803" w:firstLineChars="150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通化市生态环境局</w:t>
      </w:r>
    </w:p>
    <w:p w14:paraId="34C98856">
      <w:pPr>
        <w:keepNext w:val="0"/>
        <w:keepLines w:val="0"/>
        <w:pageBreakBefore w:val="0"/>
        <w:widowControl w:val="0"/>
        <w:kinsoku/>
        <w:wordWrap/>
        <w:overflowPunct/>
        <w:topLinePunct w:val="0"/>
        <w:autoSpaceDE/>
        <w:autoSpaceDN/>
        <w:bidi w:val="0"/>
        <w:adjustRightInd/>
        <w:snapToGrid/>
        <w:spacing w:line="576" w:lineRule="exact"/>
        <w:ind w:firstLine="4803" w:firstLineChars="150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w:t>
      </w:r>
    </w:p>
    <w:p w14:paraId="734DA9A0">
      <w:pPr>
        <w:pStyle w:val="2"/>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lang w:val="en-US" w:eastAsia="zh-CN"/>
        </w:rPr>
      </w:pPr>
    </w:p>
    <w:p w14:paraId="1002E50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41267F8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50A1DF1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5C761FA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0877899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3888270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4AACD21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5DA530B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rPr>
      </w:pPr>
    </w:p>
    <w:p w14:paraId="1BB1B56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小标宋简体" w:cs="Times New Roman"/>
          <w:sz w:val="32"/>
        </w:rPr>
      </w:pPr>
      <w:r>
        <w:rPr>
          <w:rFonts w:hint="default" w:ascii="Times New Roman" w:hAnsi="Times New Roman" w:eastAsia="黑体" w:cs="Times New Roman"/>
          <w:sz w:val="32"/>
        </w:rPr>
        <w:t>主题词：建设项目  环境影响  报告  批复</w:t>
      </w:r>
      <w:r>
        <w:rPr>
          <w:rFonts w:hint="default" w:ascii="Times New Roman" w:hAnsi="Times New Roman" w:eastAsia="方正小标宋简体" w:cs="Times New Roman"/>
          <w:sz w:val="32"/>
        </w:rPr>
        <w:t xml:space="preserve"> </w:t>
      </w:r>
    </w:p>
    <w:p w14:paraId="35A2300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67375" cy="0"/>
                <wp:effectExtent l="0" t="5080" r="0" b="444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0pt;height:0pt;width:446.25pt;z-index:251660288;mso-width-relative:page;mso-height-relative:page;" filled="f" stroked="t" coordsize="21600,21600" o:gfxdata="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YmFJLSAAAAAgEAAA8A&#10;AAAAAAAAAQAgAAAAIgAAAGRycy9kb3ducmV2LnhtbFBLAQIUABQAAAAIAIdO4kB9j5WN5AEAAKoD&#10;AAAOAAAAAAAAAAEAIAAAACE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rPr>
        <w:t>通化市生态环境局                20</w:t>
      </w:r>
      <w:r>
        <w:rPr>
          <w:rFonts w:hint="default" w:ascii="Times New Roman" w:hAnsi="Times New Roman" w:eastAsia="仿宋_GB2312" w:cs="Times New Roman"/>
          <w:sz w:val="32"/>
          <w:lang w:val="en-US" w:eastAsia="zh-CN"/>
        </w:rPr>
        <w:t>25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日印发</w:t>
      </w:r>
    </w:p>
    <w:sectPr>
      <w:footerReference r:id="rId3" w:type="default"/>
      <w:pgSz w:w="11906" w:h="16838"/>
      <w:pgMar w:top="1418" w:right="1531" w:bottom="113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855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2F63F">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02F63F">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020CF"/>
    <w:rsid w:val="03A5079A"/>
    <w:rsid w:val="0A7B04A7"/>
    <w:rsid w:val="0AB061A6"/>
    <w:rsid w:val="0E664FCA"/>
    <w:rsid w:val="0F9D2C6D"/>
    <w:rsid w:val="109020CF"/>
    <w:rsid w:val="138A3509"/>
    <w:rsid w:val="17214184"/>
    <w:rsid w:val="1AF52032"/>
    <w:rsid w:val="1F596B0E"/>
    <w:rsid w:val="21B91B1C"/>
    <w:rsid w:val="23FE7D27"/>
    <w:rsid w:val="24CD76F9"/>
    <w:rsid w:val="26812549"/>
    <w:rsid w:val="268E625F"/>
    <w:rsid w:val="276D1712"/>
    <w:rsid w:val="30C3032E"/>
    <w:rsid w:val="324A4137"/>
    <w:rsid w:val="34AA5361"/>
    <w:rsid w:val="37E66DC3"/>
    <w:rsid w:val="3814146F"/>
    <w:rsid w:val="389B393F"/>
    <w:rsid w:val="3CA60B04"/>
    <w:rsid w:val="3D5F13DF"/>
    <w:rsid w:val="40095632"/>
    <w:rsid w:val="42A203F3"/>
    <w:rsid w:val="469F1403"/>
    <w:rsid w:val="471072A6"/>
    <w:rsid w:val="47BC11DC"/>
    <w:rsid w:val="48904B42"/>
    <w:rsid w:val="49635DB3"/>
    <w:rsid w:val="4C431ECB"/>
    <w:rsid w:val="4CE52F83"/>
    <w:rsid w:val="51D81308"/>
    <w:rsid w:val="526112FD"/>
    <w:rsid w:val="56865EF2"/>
    <w:rsid w:val="603B13E0"/>
    <w:rsid w:val="69813D2E"/>
    <w:rsid w:val="6ECD58F9"/>
    <w:rsid w:val="6EDB5CDE"/>
    <w:rsid w:val="7DA36E89"/>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snapToGrid w:val="0"/>
      <w:spacing w:before="60" w:after="160" w:line="259" w:lineRule="auto"/>
      <w:ind w:right="113"/>
    </w:pPr>
    <w:rPr>
      <w:kern w:val="0"/>
      <w:sz w:val="18"/>
      <w:szCs w:val="20"/>
    </w:rPr>
  </w:style>
  <w:style w:type="paragraph" w:styleId="3">
    <w:name w:val="toc 1"/>
    <w:basedOn w:val="1"/>
    <w:next w:val="1"/>
    <w:qFormat/>
    <w:uiPriority w:val="1"/>
    <w:rPr>
      <w:szCs w:val="24"/>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character" w:styleId="7">
    <w:name w:val="annotation reference"/>
    <w:basedOn w:val="6"/>
    <w:unhideWhenUsed/>
    <w:qFormat/>
    <w:uiPriority w:val="99"/>
    <w:rPr>
      <w:sz w:val="21"/>
      <w:szCs w:val="21"/>
    </w:rPr>
  </w:style>
  <w:style w:type="paragraph" w:customStyle="1" w:styleId="8">
    <w:name w:val="DM正文"/>
    <w:basedOn w:val="1"/>
    <w:qFormat/>
    <w:uiPriority w:val="3"/>
    <w:pPr>
      <w:spacing w:line="360" w:lineRule="auto"/>
      <w:ind w:firstLine="200" w:firstLineChars="200"/>
    </w:pPr>
    <w:rPr>
      <w:rFonts w:eastAsiaTheme="minorEastAsia" w:cstheme="minorBid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2402</Words>
  <Characters>2642</Characters>
  <Lines>0</Lines>
  <Paragraphs>0</Paragraphs>
  <TotalTime>7</TotalTime>
  <ScaleCrop>false</ScaleCrop>
  <LinksUpToDate>false</LinksUpToDate>
  <CharactersWithSpaces>2671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2024-11-21T00:35:00Z</dcterms:created>
  <dc:creator>随遇而安</dc:creator>
  <cp:lastModifiedBy>随遇而安</cp:lastModifiedBy>
  <cp:lastPrinted>2025-05-29T08:47:24Z</cp:lastPrinted>
  <dcterms:modified xsi:type="dcterms:W3CDTF">2025-05-29T08:48:08Z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2D03C9C2AA534A5793AC3727AD358EF3_11</vt:lpwstr>
  </property>
  <property fmtid="{D5CDD505-2E9C-101B-9397-08002B2CF9AE}" pid="4" name="KSOTemplateDocerSaveRecord">
    <vt:lpwstr>eyJoZGlkIjoiZTk0ZjNhNjFmYzAwMjYyMTU5NmZlYzQzMzY3OWNhZWYiLCJ1c2VySWQiOiIzMzk5MDA5MzEifQ==</vt:lpwstr>
  </property>
</Properties>
</file>